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46" w:type="pct"/>
        <w:jc w:val="center"/>
        <w:tblLook w:val="01E0" w:firstRow="1" w:lastRow="1" w:firstColumn="1" w:lastColumn="1" w:noHBand="0" w:noVBand="0"/>
      </w:tblPr>
      <w:tblGrid>
        <w:gridCol w:w="4245"/>
        <w:gridCol w:w="5820"/>
      </w:tblGrid>
      <w:tr w:rsidR="003747F7" w:rsidRPr="00D3209A" w:rsidTr="003747F7">
        <w:trPr>
          <w:trHeight w:val="922"/>
          <w:jc w:val="center"/>
        </w:trPr>
        <w:tc>
          <w:tcPr>
            <w:tcW w:w="2109" w:type="pct"/>
          </w:tcPr>
          <w:p w:rsidR="003747F7" w:rsidRPr="00D3209A" w:rsidRDefault="003747F7" w:rsidP="00CC5578">
            <w:pPr>
              <w:jc w:val="center"/>
              <w:rPr>
                <w:rFonts w:ascii="Times New Roman" w:hAnsi="Times New Roman"/>
                <w:sz w:val="26"/>
                <w:szCs w:val="26"/>
              </w:rPr>
            </w:pPr>
            <w:r w:rsidRPr="00D3209A">
              <w:rPr>
                <w:rFonts w:ascii="Times New Roman" w:hAnsi="Times New Roman"/>
                <w:noProof/>
                <w:sz w:val="26"/>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772160</wp:posOffset>
                      </wp:positionH>
                      <wp:positionV relativeFrom="paragraph">
                        <wp:posOffset>426720</wp:posOffset>
                      </wp:positionV>
                      <wp:extent cx="984250" cy="0"/>
                      <wp:effectExtent l="6985" t="13335" r="8890"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2BE0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33.6pt" to="138.3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"/>
                  </w:pict>
                </mc:Fallback>
              </mc:AlternateContent>
            </w:r>
            <w:r w:rsidRPr="00D3209A">
              <w:rPr>
                <w:rFonts w:ascii="Times New Roman" w:hAnsi="Times New Roman"/>
                <w:sz w:val="26"/>
                <w:szCs w:val="26"/>
              </w:rPr>
              <w:t>UBND QUẬN HÀ ĐÔNG</w:t>
            </w:r>
          </w:p>
          <w:p w:rsidR="003747F7" w:rsidRPr="00D3209A" w:rsidRDefault="003747F7" w:rsidP="00CC5578">
            <w:pPr>
              <w:jc w:val="center"/>
              <w:rPr>
                <w:rFonts w:ascii="Times New Roman" w:hAnsi="Times New Roman"/>
                <w:b/>
                <w:sz w:val="26"/>
                <w:szCs w:val="26"/>
              </w:rPr>
            </w:pPr>
            <w:r w:rsidRPr="00D3209A">
              <w:rPr>
                <w:rFonts w:ascii="Times New Roman" w:hAnsi="Times New Roman"/>
                <w:b/>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236855</wp:posOffset>
                      </wp:positionV>
                      <wp:extent cx="984250" cy="0"/>
                      <wp:effectExtent l="6985" t="13335" r="889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8FAA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18.65pt" to="13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01w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"/>
                  </w:pict>
                </mc:Fallback>
              </mc:AlternateContent>
            </w:r>
            <w:r>
              <w:rPr>
                <w:rFonts w:ascii="Times New Roman" w:hAnsi="Times New Roman"/>
                <w:b/>
                <w:sz w:val="26"/>
                <w:szCs w:val="26"/>
              </w:rPr>
              <w:t>TRƯỜNG TH VẠN BẢO</w:t>
            </w:r>
          </w:p>
        </w:tc>
        <w:tc>
          <w:tcPr>
            <w:tcW w:w="2891" w:type="pct"/>
          </w:tcPr>
          <w:p w:rsidR="003747F7" w:rsidRPr="00D3209A" w:rsidRDefault="003747F7" w:rsidP="00CC5578">
            <w:pPr>
              <w:jc w:val="center"/>
              <w:rPr>
                <w:rFonts w:ascii="Times New Roman" w:hAnsi="Times New Roman"/>
                <w:b/>
                <w:sz w:val="26"/>
                <w:szCs w:val="26"/>
              </w:rPr>
            </w:pPr>
            <w:r w:rsidRPr="00D3209A">
              <w:rPr>
                <w:rFonts w:ascii="Times New Roman" w:hAnsi="Times New Roman"/>
                <w:b/>
                <w:sz w:val="26"/>
                <w:szCs w:val="26"/>
              </w:rPr>
              <w:t>CỘNG HÒA XÃ HỘI CHỦ NGHĨA VIỆT NAM</w:t>
            </w:r>
          </w:p>
          <w:p w:rsidR="003747F7" w:rsidRPr="00D3209A" w:rsidRDefault="003747F7" w:rsidP="003747F7">
            <w:pPr>
              <w:jc w:val="center"/>
              <w:rPr>
                <w:rFonts w:ascii="Times New Roman" w:hAnsi="Times New Roman"/>
                <w:b/>
                <w:sz w:val="26"/>
                <w:szCs w:val="26"/>
              </w:rPr>
            </w:pPr>
            <w:r w:rsidRPr="00D3209A">
              <w:rPr>
                <w:rFonts w:ascii="Times New Roman" w:hAnsi="Times New Roman"/>
                <w:i/>
                <w:noProof/>
                <w:sz w:val="26"/>
                <w:szCs w:val="26"/>
                <w:lang w:val="vi-VN" w:eastAsia="vi-VN"/>
              </w:rPr>
              <mc:AlternateContent>
                <mc:Choice Requires="wps">
                  <w:drawing>
                    <wp:anchor distT="0" distB="0" distL="114300" distR="114300" simplePos="0" relativeHeight="251659264" behindDoc="0" locked="0" layoutInCell="1" allowOverlap="1" wp14:anchorId="05A67B2B" wp14:editId="5ECFC902">
                      <wp:simplePos x="0" y="0"/>
                      <wp:positionH relativeFrom="column">
                        <wp:posOffset>809625</wp:posOffset>
                      </wp:positionH>
                      <wp:positionV relativeFrom="paragraph">
                        <wp:posOffset>259080</wp:posOffset>
                      </wp:positionV>
                      <wp:extent cx="1946910" cy="0"/>
                      <wp:effectExtent l="13335" t="12700" r="1143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893C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20.4pt" to="217.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Ugm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i+k8gx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"/>
                  </w:pict>
                </mc:Fallback>
              </mc:AlternateContent>
            </w:r>
            <w:r w:rsidRPr="00D3209A">
              <w:rPr>
                <w:rFonts w:ascii="Times New Roman" w:hAnsi="Times New Roman"/>
                <w:b/>
                <w:sz w:val="27"/>
                <w:szCs w:val="27"/>
              </w:rPr>
              <w:t>Độc lập - Tự do - Hạnh phúc</w:t>
            </w:r>
          </w:p>
        </w:tc>
      </w:tr>
      <w:tr w:rsidR="003747F7" w:rsidRPr="00D3209A" w:rsidTr="003747F7">
        <w:trPr>
          <w:trHeight w:val="329"/>
          <w:jc w:val="center"/>
        </w:trPr>
        <w:tc>
          <w:tcPr>
            <w:tcW w:w="2109" w:type="pct"/>
          </w:tcPr>
          <w:p w:rsidR="003747F7" w:rsidRPr="004D19C6" w:rsidRDefault="003747F7" w:rsidP="00CC5578">
            <w:pPr>
              <w:spacing w:before="120"/>
              <w:jc w:val="center"/>
              <w:rPr>
                <w:rFonts w:ascii="Times New Roman" w:hAnsi="Times New Roman"/>
                <w:sz w:val="28"/>
                <w:szCs w:val="28"/>
              </w:rPr>
            </w:pPr>
            <w:r w:rsidRPr="004D19C6">
              <w:rPr>
                <w:rFonts w:ascii="Times New Roman" w:hAnsi="Times New Roman"/>
                <w:sz w:val="28"/>
                <w:szCs w:val="28"/>
              </w:rPr>
              <w:t xml:space="preserve">Số: </w:t>
            </w:r>
            <w:r>
              <w:rPr>
                <w:rFonts w:ascii="Times New Roman" w:hAnsi="Times New Roman"/>
                <w:sz w:val="28"/>
                <w:szCs w:val="28"/>
              </w:rPr>
              <w:t xml:space="preserve">    </w:t>
            </w:r>
            <w:r w:rsidRPr="004D19C6">
              <w:rPr>
                <w:rFonts w:ascii="Times New Roman" w:hAnsi="Times New Roman"/>
                <w:sz w:val="28"/>
                <w:szCs w:val="28"/>
              </w:rPr>
              <w:t>/KH-</w:t>
            </w:r>
            <w:r>
              <w:rPr>
                <w:rFonts w:ascii="Times New Roman" w:hAnsi="Times New Roman"/>
                <w:sz w:val="28"/>
                <w:szCs w:val="28"/>
              </w:rPr>
              <w:t>THVB</w:t>
            </w:r>
          </w:p>
        </w:tc>
        <w:tc>
          <w:tcPr>
            <w:tcW w:w="2891" w:type="pct"/>
          </w:tcPr>
          <w:p w:rsidR="003747F7" w:rsidRPr="00D3209A" w:rsidRDefault="003747F7" w:rsidP="001A3BF1">
            <w:pPr>
              <w:spacing w:before="120"/>
              <w:jc w:val="center"/>
              <w:rPr>
                <w:rFonts w:ascii="Times New Roman" w:hAnsi="Times New Roman"/>
                <w:b/>
                <w:sz w:val="28"/>
                <w:szCs w:val="28"/>
                <w:lang w:val="vi-VN"/>
              </w:rPr>
            </w:pPr>
            <w:r w:rsidRPr="00D3209A">
              <w:rPr>
                <w:rFonts w:ascii="Times New Roman" w:hAnsi="Times New Roman"/>
                <w:i/>
                <w:sz w:val="28"/>
                <w:szCs w:val="28"/>
              </w:rPr>
              <w:t>Hà Đông, ngày</w:t>
            </w:r>
            <w:r w:rsidRPr="00D3209A">
              <w:rPr>
                <w:rFonts w:ascii="Times New Roman" w:hAnsi="Times New Roman"/>
                <w:i/>
                <w:sz w:val="28"/>
                <w:szCs w:val="28"/>
                <w:lang w:val="vi-VN"/>
              </w:rPr>
              <w:t xml:space="preserve"> </w:t>
            </w:r>
            <w:r w:rsidR="001A3BF1">
              <w:rPr>
                <w:rFonts w:ascii="Times New Roman" w:hAnsi="Times New Roman"/>
                <w:i/>
                <w:sz w:val="28"/>
                <w:szCs w:val="28"/>
              </w:rPr>
              <w:t xml:space="preserve">  </w:t>
            </w:r>
            <w:r>
              <w:rPr>
                <w:rFonts w:ascii="Times New Roman" w:hAnsi="Times New Roman"/>
                <w:i/>
                <w:sz w:val="28"/>
                <w:szCs w:val="28"/>
              </w:rPr>
              <w:t xml:space="preserve"> </w:t>
            </w:r>
            <w:r w:rsidRPr="00D3209A">
              <w:rPr>
                <w:rFonts w:ascii="Times New Roman" w:hAnsi="Times New Roman"/>
                <w:i/>
                <w:sz w:val="28"/>
                <w:szCs w:val="28"/>
              </w:rPr>
              <w:t xml:space="preserve">tháng </w:t>
            </w:r>
            <w:r w:rsidR="001A3BF1">
              <w:rPr>
                <w:rFonts w:ascii="Times New Roman" w:hAnsi="Times New Roman"/>
                <w:i/>
                <w:sz w:val="28"/>
                <w:szCs w:val="28"/>
              </w:rPr>
              <w:t xml:space="preserve">   </w:t>
            </w:r>
            <w:r w:rsidRPr="00D3209A">
              <w:rPr>
                <w:rFonts w:ascii="Times New Roman" w:hAnsi="Times New Roman"/>
                <w:i/>
                <w:sz w:val="28"/>
                <w:szCs w:val="28"/>
              </w:rPr>
              <w:t xml:space="preserve"> năm 202</w:t>
            </w:r>
            <w:r>
              <w:rPr>
                <w:rFonts w:ascii="Times New Roman" w:hAnsi="Times New Roman"/>
                <w:i/>
                <w:sz w:val="28"/>
                <w:szCs w:val="28"/>
              </w:rPr>
              <w:t>1</w:t>
            </w:r>
          </w:p>
        </w:tc>
      </w:tr>
    </w:tbl>
    <w:p w:rsidR="003747F7" w:rsidRPr="00D3209A" w:rsidRDefault="003747F7" w:rsidP="003747F7">
      <w:pPr>
        <w:jc w:val="center"/>
        <w:rPr>
          <w:rFonts w:ascii="Times New Roman" w:hAnsi="Times New Roman"/>
          <w:b/>
          <w:sz w:val="28"/>
        </w:rPr>
      </w:pPr>
    </w:p>
    <w:p w:rsidR="003747F7" w:rsidRPr="00D3209A" w:rsidRDefault="003747F7" w:rsidP="003747F7">
      <w:pPr>
        <w:widowControl w:val="0"/>
        <w:spacing w:before="120"/>
        <w:jc w:val="center"/>
        <w:rPr>
          <w:rFonts w:ascii="Times New Roman" w:hAnsi="Times New Roman"/>
          <w:b/>
          <w:sz w:val="28"/>
          <w:szCs w:val="28"/>
        </w:rPr>
      </w:pPr>
      <w:r w:rsidRPr="00D3209A">
        <w:rPr>
          <w:rFonts w:ascii="Times New Roman" w:hAnsi="Times New Roman"/>
          <w:b/>
          <w:sz w:val="28"/>
          <w:szCs w:val="28"/>
        </w:rPr>
        <w:t>KẾ HOẠCH</w:t>
      </w:r>
    </w:p>
    <w:p w:rsidR="003747F7" w:rsidRPr="00D3209A" w:rsidRDefault="003747F7" w:rsidP="003747F7">
      <w:pPr>
        <w:widowControl w:val="0"/>
        <w:spacing w:line="340" w:lineRule="exact"/>
        <w:jc w:val="center"/>
        <w:rPr>
          <w:rFonts w:ascii="Times New Roman" w:hAnsi="Times New Roman"/>
          <w:b/>
          <w:sz w:val="28"/>
          <w:szCs w:val="28"/>
        </w:rPr>
      </w:pPr>
      <w:r w:rsidRPr="00D3209A">
        <w:rPr>
          <w:rFonts w:ascii="Times New Roman" w:hAnsi="Times New Roman"/>
          <w:b/>
          <w:sz w:val="28"/>
          <w:szCs w:val="28"/>
        </w:rPr>
        <w:t xml:space="preserve">Thực hiện công tác phòng, chống tham nhũng </w:t>
      </w:r>
    </w:p>
    <w:p w:rsidR="003747F7" w:rsidRPr="00D3209A" w:rsidRDefault="003747F7" w:rsidP="003747F7">
      <w:pPr>
        <w:widowControl w:val="0"/>
        <w:spacing w:line="340" w:lineRule="exact"/>
        <w:jc w:val="center"/>
        <w:rPr>
          <w:rFonts w:ascii="Times New Roman" w:hAnsi="Times New Roman"/>
          <w:b/>
          <w:sz w:val="28"/>
          <w:szCs w:val="28"/>
        </w:rPr>
      </w:pPr>
      <w:r w:rsidRPr="00D3209A">
        <w:rPr>
          <w:rFonts w:ascii="Times New Roman" w:hAnsi="Times New Roman"/>
          <w:b/>
          <w:sz w:val="28"/>
          <w:szCs w:val="28"/>
        </w:rPr>
        <w:t xml:space="preserve">của </w:t>
      </w:r>
      <w:r>
        <w:rPr>
          <w:rFonts w:ascii="Times New Roman" w:hAnsi="Times New Roman"/>
          <w:b/>
          <w:sz w:val="28"/>
          <w:szCs w:val="28"/>
        </w:rPr>
        <w:t>trường Tiểu học Vạn Bảo -</w:t>
      </w:r>
      <w:r w:rsidRPr="00D3209A">
        <w:rPr>
          <w:rFonts w:ascii="Times New Roman" w:hAnsi="Times New Roman"/>
          <w:b/>
          <w:sz w:val="28"/>
          <w:szCs w:val="28"/>
        </w:rPr>
        <w:t xml:space="preserve"> quận Hà Đông năm 202</w:t>
      </w:r>
      <w:r>
        <w:rPr>
          <w:rFonts w:ascii="Times New Roman" w:hAnsi="Times New Roman"/>
          <w:b/>
          <w:sz w:val="28"/>
          <w:szCs w:val="28"/>
        </w:rPr>
        <w:t>1</w:t>
      </w:r>
    </w:p>
    <w:p w:rsidR="003747F7" w:rsidRPr="00772986" w:rsidRDefault="003747F7" w:rsidP="003747F7">
      <w:pPr>
        <w:widowControl w:val="0"/>
        <w:spacing w:before="40" w:after="40" w:line="360" w:lineRule="exact"/>
        <w:ind w:firstLine="720"/>
        <w:jc w:val="both"/>
        <w:rPr>
          <w:rFonts w:ascii="Times New Roman" w:hAnsi="Times New Roman"/>
          <w:spacing w:val="-4"/>
          <w:sz w:val="2"/>
          <w:szCs w:val="28"/>
        </w:rPr>
      </w:pPr>
      <w:r w:rsidRPr="00D3209A">
        <w:rPr>
          <w:rFonts w:ascii="Times New Roman" w:hAnsi="Times New Roman"/>
          <w:b/>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2211070</wp:posOffset>
                </wp:positionH>
                <wp:positionV relativeFrom="paragraph">
                  <wp:posOffset>73660</wp:posOffset>
                </wp:positionV>
                <wp:extent cx="1752600" cy="0"/>
                <wp:effectExtent l="5080" t="5080" r="1397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D353C"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pt,5.8pt" to="312.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0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"/>
            </w:pict>
          </mc:Fallback>
        </mc:AlternateContent>
      </w:r>
    </w:p>
    <w:p w:rsidR="003747F7" w:rsidRPr="004B1ED9" w:rsidRDefault="003747F7" w:rsidP="003747F7">
      <w:pPr>
        <w:widowControl w:val="0"/>
        <w:spacing w:line="420" w:lineRule="atLeast"/>
        <w:ind w:firstLine="720"/>
        <w:jc w:val="both"/>
        <w:rPr>
          <w:rFonts w:asciiTheme="majorHAnsi" w:hAnsiTheme="majorHAnsi" w:cstheme="majorHAnsi"/>
          <w:i/>
          <w:spacing w:val="-4"/>
          <w:sz w:val="28"/>
          <w:szCs w:val="28"/>
        </w:rPr>
      </w:pPr>
      <w:proofErr w:type="gramStart"/>
      <w:r w:rsidRPr="004B1ED9">
        <w:rPr>
          <w:rFonts w:asciiTheme="majorHAnsi" w:hAnsiTheme="majorHAnsi" w:cstheme="majorHAnsi"/>
          <w:i/>
          <w:spacing w:val="-4"/>
          <w:sz w:val="28"/>
          <w:szCs w:val="28"/>
        </w:rPr>
        <w:t xml:space="preserve">Căn cứ Luật phòng, chống tham nhũng năm 2018; </w:t>
      </w:r>
      <w:r w:rsidRPr="004B1ED9">
        <w:rPr>
          <w:rFonts w:asciiTheme="majorHAnsi" w:hAnsiTheme="majorHAnsi" w:cstheme="majorHAnsi"/>
          <w:i/>
          <w:spacing w:val="-4"/>
          <w:sz w:val="28"/>
          <w:szCs w:val="28"/>
          <w:lang w:val="vi-VN"/>
        </w:rPr>
        <w:t>Nghị định số 59/201</w:t>
      </w:r>
      <w:r w:rsidRPr="004B1ED9">
        <w:rPr>
          <w:rFonts w:asciiTheme="majorHAnsi" w:hAnsiTheme="majorHAnsi" w:cstheme="majorHAnsi"/>
          <w:i/>
          <w:spacing w:val="-4"/>
          <w:sz w:val="28"/>
          <w:szCs w:val="28"/>
        </w:rPr>
        <w:t>9</w:t>
      </w:r>
      <w:r w:rsidRPr="004B1ED9">
        <w:rPr>
          <w:rFonts w:asciiTheme="majorHAnsi" w:hAnsiTheme="majorHAnsi" w:cstheme="majorHAnsi"/>
          <w:i/>
          <w:spacing w:val="-4"/>
          <w:sz w:val="28"/>
          <w:szCs w:val="28"/>
          <w:lang w:val="vi-VN"/>
        </w:rPr>
        <w:t xml:space="preserve">/NĐ-CP ngày </w:t>
      </w:r>
      <w:r w:rsidRPr="004B1ED9">
        <w:rPr>
          <w:rFonts w:asciiTheme="majorHAnsi" w:hAnsiTheme="majorHAnsi" w:cstheme="majorHAnsi"/>
          <w:i/>
          <w:spacing w:val="-4"/>
          <w:sz w:val="28"/>
          <w:szCs w:val="28"/>
        </w:rPr>
        <w:t>01</w:t>
      </w:r>
      <w:r w:rsidRPr="004B1ED9">
        <w:rPr>
          <w:rFonts w:asciiTheme="majorHAnsi" w:hAnsiTheme="majorHAnsi" w:cstheme="majorHAnsi"/>
          <w:i/>
          <w:spacing w:val="-4"/>
          <w:sz w:val="28"/>
          <w:szCs w:val="28"/>
          <w:lang w:val="vi-VN"/>
        </w:rPr>
        <w:t>/</w:t>
      </w:r>
      <w:r w:rsidRPr="004B1ED9">
        <w:rPr>
          <w:rFonts w:asciiTheme="majorHAnsi" w:hAnsiTheme="majorHAnsi" w:cstheme="majorHAnsi"/>
          <w:i/>
          <w:spacing w:val="-4"/>
          <w:sz w:val="28"/>
          <w:szCs w:val="28"/>
        </w:rPr>
        <w:t>7</w:t>
      </w:r>
      <w:r w:rsidRPr="004B1ED9">
        <w:rPr>
          <w:rFonts w:asciiTheme="majorHAnsi" w:hAnsiTheme="majorHAnsi" w:cstheme="majorHAnsi"/>
          <w:i/>
          <w:spacing w:val="-4"/>
          <w:sz w:val="28"/>
          <w:szCs w:val="28"/>
          <w:lang w:val="vi-VN"/>
        </w:rPr>
        <w:t>/201</w:t>
      </w:r>
      <w:r w:rsidRPr="004B1ED9">
        <w:rPr>
          <w:rFonts w:asciiTheme="majorHAnsi" w:hAnsiTheme="majorHAnsi" w:cstheme="majorHAnsi"/>
          <w:i/>
          <w:spacing w:val="-4"/>
          <w:sz w:val="28"/>
          <w:szCs w:val="28"/>
        </w:rPr>
        <w:t>9</w:t>
      </w:r>
      <w:r w:rsidRPr="004B1ED9">
        <w:rPr>
          <w:rFonts w:asciiTheme="majorHAnsi" w:hAnsiTheme="majorHAnsi" w:cstheme="majorHAnsi"/>
          <w:i/>
          <w:spacing w:val="-4"/>
          <w:sz w:val="28"/>
          <w:szCs w:val="28"/>
          <w:lang w:val="vi-VN"/>
        </w:rPr>
        <w:t xml:space="preserve"> của Chính phủ Quy định chi tiết một số điều </w:t>
      </w:r>
      <w:r w:rsidRPr="004B1ED9">
        <w:rPr>
          <w:rFonts w:asciiTheme="majorHAnsi" w:hAnsiTheme="majorHAnsi" w:cstheme="majorHAnsi"/>
          <w:i/>
          <w:spacing w:val="-4"/>
          <w:sz w:val="28"/>
          <w:szCs w:val="28"/>
        </w:rPr>
        <w:t xml:space="preserve">và biện pháp thi hành </w:t>
      </w:r>
      <w:r w:rsidRPr="004B1ED9">
        <w:rPr>
          <w:rFonts w:asciiTheme="majorHAnsi" w:hAnsiTheme="majorHAnsi" w:cstheme="majorHAnsi"/>
          <w:i/>
          <w:spacing w:val="-4"/>
          <w:sz w:val="28"/>
          <w:szCs w:val="28"/>
          <w:lang w:val="vi-VN"/>
        </w:rPr>
        <w:t>Luật Phòng, chống tham nhũng</w:t>
      </w:r>
      <w:r w:rsidRPr="004B1ED9">
        <w:rPr>
          <w:rFonts w:asciiTheme="majorHAnsi" w:hAnsiTheme="majorHAnsi" w:cstheme="majorHAnsi"/>
          <w:i/>
          <w:spacing w:val="-4"/>
          <w:sz w:val="28"/>
          <w:szCs w:val="28"/>
        </w:rPr>
        <w:t xml:space="preserve"> </w:t>
      </w:r>
      <w:r w:rsidRPr="004B1ED9">
        <w:rPr>
          <w:rFonts w:asciiTheme="majorHAnsi" w:hAnsiTheme="majorHAnsi" w:cstheme="majorHAnsi"/>
          <w:i/>
          <w:sz w:val="28"/>
          <w:szCs w:val="28"/>
        </w:rPr>
        <w:t>(PCTN)</w:t>
      </w:r>
      <w:r w:rsidRPr="004B1ED9">
        <w:rPr>
          <w:rFonts w:asciiTheme="majorHAnsi" w:hAnsiTheme="majorHAnsi" w:cstheme="majorHAnsi"/>
          <w:i/>
          <w:spacing w:val="-4"/>
          <w:sz w:val="28"/>
          <w:szCs w:val="28"/>
        </w:rPr>
        <w:t xml:space="preserve">; Công văn số 4145/BGDĐT-TTr ngày 24/8/2016 của Bộ Giáo dục và Đào tạo (GDĐT) về việc nâng cao chất lượng thực hiện Chỉ thị số 10/CTTTg ngày 12/6/2013 của Thủ tướng Chính phủ; Công văn số 1362/BGDĐT-TTr ngày 10/4/2018 của Bộ GDĐT về việc tiếp tục thực hiện Chỉ thị số 10/CT-TTg và công tác PCTN; </w:t>
      </w:r>
      <w:bookmarkStart w:id="0" w:name="_GoBack"/>
      <w:r w:rsidRPr="004B1ED9">
        <w:rPr>
          <w:rFonts w:asciiTheme="majorHAnsi" w:hAnsiTheme="majorHAnsi" w:cstheme="majorHAnsi"/>
          <w:i/>
          <w:spacing w:val="-4"/>
          <w:sz w:val="28"/>
          <w:szCs w:val="28"/>
          <w:lang w:val="vi-VN"/>
        </w:rPr>
        <w:t xml:space="preserve">Kế hoạch số </w:t>
      </w:r>
      <w:r w:rsidRPr="004B1ED9">
        <w:rPr>
          <w:rFonts w:asciiTheme="majorHAnsi" w:hAnsiTheme="majorHAnsi" w:cstheme="majorHAnsi"/>
          <w:i/>
          <w:spacing w:val="-4"/>
          <w:sz w:val="28"/>
          <w:szCs w:val="28"/>
        </w:rPr>
        <w:t>245</w:t>
      </w:r>
      <w:r w:rsidRPr="004B1ED9">
        <w:rPr>
          <w:rFonts w:asciiTheme="majorHAnsi" w:hAnsiTheme="majorHAnsi" w:cstheme="majorHAnsi"/>
          <w:i/>
          <w:spacing w:val="-4"/>
          <w:sz w:val="28"/>
          <w:szCs w:val="28"/>
          <w:lang w:val="vi-VN"/>
        </w:rPr>
        <w:t xml:space="preserve">/KH-UBND ngày </w:t>
      </w:r>
      <w:r w:rsidRPr="004B1ED9">
        <w:rPr>
          <w:rFonts w:asciiTheme="majorHAnsi" w:hAnsiTheme="majorHAnsi" w:cstheme="majorHAnsi"/>
          <w:i/>
          <w:spacing w:val="-4"/>
          <w:sz w:val="28"/>
          <w:szCs w:val="28"/>
        </w:rPr>
        <w:t>23</w:t>
      </w:r>
      <w:r w:rsidRPr="004B1ED9">
        <w:rPr>
          <w:rFonts w:asciiTheme="majorHAnsi" w:hAnsiTheme="majorHAnsi" w:cstheme="majorHAnsi"/>
          <w:i/>
          <w:spacing w:val="-4"/>
          <w:sz w:val="28"/>
          <w:szCs w:val="28"/>
          <w:lang w:val="vi-VN"/>
        </w:rPr>
        <w:t>/1</w:t>
      </w:r>
      <w:r w:rsidRPr="004B1ED9">
        <w:rPr>
          <w:rFonts w:asciiTheme="majorHAnsi" w:hAnsiTheme="majorHAnsi" w:cstheme="majorHAnsi"/>
          <w:i/>
          <w:spacing w:val="-4"/>
          <w:sz w:val="28"/>
          <w:szCs w:val="28"/>
        </w:rPr>
        <w:t>2</w:t>
      </w:r>
      <w:r w:rsidRPr="004B1ED9">
        <w:rPr>
          <w:rFonts w:asciiTheme="majorHAnsi" w:hAnsiTheme="majorHAnsi" w:cstheme="majorHAnsi"/>
          <w:i/>
          <w:spacing w:val="-4"/>
          <w:sz w:val="28"/>
          <w:szCs w:val="28"/>
          <w:lang w:val="vi-VN"/>
        </w:rPr>
        <w:t>/20</w:t>
      </w:r>
      <w:r w:rsidRPr="004B1ED9">
        <w:rPr>
          <w:rFonts w:asciiTheme="majorHAnsi" w:hAnsiTheme="majorHAnsi" w:cstheme="majorHAnsi"/>
          <w:i/>
          <w:spacing w:val="-4"/>
          <w:sz w:val="28"/>
          <w:szCs w:val="28"/>
        </w:rPr>
        <w:t>20</w:t>
      </w:r>
      <w:r w:rsidRPr="004B1ED9">
        <w:rPr>
          <w:rFonts w:asciiTheme="majorHAnsi" w:hAnsiTheme="majorHAnsi" w:cstheme="majorHAnsi"/>
          <w:i/>
          <w:spacing w:val="-4"/>
          <w:sz w:val="28"/>
          <w:szCs w:val="28"/>
          <w:lang w:val="vi-VN"/>
        </w:rPr>
        <w:t xml:space="preserve"> của Ủy ban nhân dân thành phố Hà Nội về </w:t>
      </w:r>
      <w:r w:rsidRPr="004B1ED9">
        <w:rPr>
          <w:rFonts w:asciiTheme="majorHAnsi" w:hAnsiTheme="majorHAnsi" w:cstheme="majorHAnsi"/>
          <w:i/>
          <w:spacing w:val="-4"/>
          <w:sz w:val="28"/>
          <w:szCs w:val="28"/>
        </w:rPr>
        <w:t>thực hiện c</w:t>
      </w:r>
      <w:r w:rsidRPr="004B1ED9">
        <w:rPr>
          <w:rFonts w:asciiTheme="majorHAnsi" w:hAnsiTheme="majorHAnsi" w:cstheme="majorHAnsi"/>
          <w:i/>
          <w:spacing w:val="-4"/>
          <w:sz w:val="28"/>
          <w:szCs w:val="28"/>
          <w:lang w:val="vi-VN"/>
        </w:rPr>
        <w:t>ông tác phòng, chống tham nhũng năm 20</w:t>
      </w:r>
      <w:r w:rsidRPr="004B1ED9">
        <w:rPr>
          <w:rFonts w:asciiTheme="majorHAnsi" w:hAnsiTheme="majorHAnsi" w:cstheme="majorHAnsi"/>
          <w:i/>
          <w:spacing w:val="-4"/>
          <w:sz w:val="28"/>
          <w:szCs w:val="28"/>
        </w:rPr>
        <w:t xml:space="preserve">21; </w:t>
      </w:r>
      <w:r w:rsidRPr="004B1ED9">
        <w:rPr>
          <w:rFonts w:asciiTheme="majorHAnsi" w:hAnsiTheme="majorHAnsi" w:cstheme="majorHAnsi"/>
          <w:i/>
          <w:spacing w:val="-4"/>
          <w:sz w:val="28"/>
          <w:szCs w:val="28"/>
          <w:lang w:val="vi-VN"/>
        </w:rPr>
        <w:t xml:space="preserve">Kế hoạch số </w:t>
      </w:r>
      <w:r w:rsidRPr="004B1ED9">
        <w:rPr>
          <w:rFonts w:asciiTheme="majorHAnsi" w:hAnsiTheme="majorHAnsi" w:cstheme="majorHAnsi"/>
          <w:i/>
          <w:spacing w:val="-4"/>
          <w:sz w:val="28"/>
          <w:szCs w:val="28"/>
        </w:rPr>
        <w:t>282</w:t>
      </w:r>
      <w:r w:rsidRPr="004B1ED9">
        <w:rPr>
          <w:rFonts w:asciiTheme="majorHAnsi" w:hAnsiTheme="majorHAnsi" w:cstheme="majorHAnsi"/>
          <w:i/>
          <w:spacing w:val="-4"/>
          <w:sz w:val="28"/>
          <w:szCs w:val="28"/>
          <w:lang w:val="vi-VN"/>
        </w:rPr>
        <w:t>/KH-</w:t>
      </w:r>
      <w:r w:rsidRPr="004B1ED9">
        <w:rPr>
          <w:rFonts w:asciiTheme="majorHAnsi" w:hAnsiTheme="majorHAnsi" w:cstheme="majorHAnsi"/>
          <w:i/>
          <w:spacing w:val="-4"/>
          <w:sz w:val="28"/>
          <w:szCs w:val="28"/>
        </w:rPr>
        <w:t>UBND</w:t>
      </w:r>
      <w:r w:rsidRPr="004B1ED9">
        <w:rPr>
          <w:rFonts w:asciiTheme="majorHAnsi" w:hAnsiTheme="majorHAnsi" w:cstheme="majorHAnsi"/>
          <w:i/>
          <w:spacing w:val="-4"/>
          <w:sz w:val="28"/>
          <w:szCs w:val="28"/>
          <w:lang w:val="vi-VN"/>
        </w:rPr>
        <w:t xml:space="preserve"> ngày </w:t>
      </w:r>
      <w:r w:rsidRPr="004B1ED9">
        <w:rPr>
          <w:rFonts w:asciiTheme="majorHAnsi" w:hAnsiTheme="majorHAnsi" w:cstheme="majorHAnsi"/>
          <w:i/>
          <w:spacing w:val="-4"/>
          <w:sz w:val="28"/>
          <w:szCs w:val="28"/>
        </w:rPr>
        <w:t>31</w:t>
      </w:r>
      <w:r w:rsidRPr="004B1ED9">
        <w:rPr>
          <w:rFonts w:asciiTheme="majorHAnsi" w:hAnsiTheme="majorHAnsi" w:cstheme="majorHAnsi"/>
          <w:i/>
          <w:spacing w:val="-4"/>
          <w:sz w:val="28"/>
          <w:szCs w:val="28"/>
          <w:lang w:val="vi-VN"/>
        </w:rPr>
        <w:t>/</w:t>
      </w:r>
      <w:r w:rsidRPr="004B1ED9">
        <w:rPr>
          <w:rFonts w:asciiTheme="majorHAnsi" w:hAnsiTheme="majorHAnsi" w:cstheme="majorHAnsi"/>
          <w:i/>
          <w:spacing w:val="-4"/>
          <w:sz w:val="28"/>
          <w:szCs w:val="28"/>
        </w:rPr>
        <w:t>12</w:t>
      </w:r>
      <w:r w:rsidRPr="004B1ED9">
        <w:rPr>
          <w:rFonts w:asciiTheme="majorHAnsi" w:hAnsiTheme="majorHAnsi" w:cstheme="majorHAnsi"/>
          <w:i/>
          <w:spacing w:val="-4"/>
          <w:sz w:val="28"/>
          <w:szCs w:val="28"/>
          <w:lang w:val="vi-VN"/>
        </w:rPr>
        <w:t>/20</w:t>
      </w:r>
      <w:r w:rsidRPr="004B1ED9">
        <w:rPr>
          <w:rFonts w:asciiTheme="majorHAnsi" w:hAnsiTheme="majorHAnsi" w:cstheme="majorHAnsi"/>
          <w:i/>
          <w:spacing w:val="-4"/>
          <w:sz w:val="28"/>
          <w:szCs w:val="28"/>
        </w:rPr>
        <w:t>20</w:t>
      </w:r>
      <w:r w:rsidRPr="004B1ED9">
        <w:rPr>
          <w:rFonts w:asciiTheme="majorHAnsi" w:hAnsiTheme="majorHAnsi" w:cstheme="majorHAnsi"/>
          <w:i/>
          <w:spacing w:val="-4"/>
          <w:sz w:val="28"/>
          <w:szCs w:val="28"/>
          <w:lang w:val="vi-VN"/>
        </w:rPr>
        <w:t xml:space="preserve"> của </w:t>
      </w:r>
      <w:r w:rsidRPr="004B1ED9">
        <w:rPr>
          <w:rFonts w:asciiTheme="majorHAnsi" w:hAnsiTheme="majorHAnsi" w:cstheme="majorHAnsi"/>
          <w:i/>
          <w:spacing w:val="-4"/>
          <w:sz w:val="28"/>
          <w:szCs w:val="28"/>
        </w:rPr>
        <w:t xml:space="preserve">UBND quận </w:t>
      </w:r>
      <w:r w:rsidRPr="004B1ED9">
        <w:rPr>
          <w:rFonts w:asciiTheme="majorHAnsi" w:hAnsiTheme="majorHAnsi" w:cstheme="majorHAnsi"/>
          <w:i/>
          <w:spacing w:val="-4"/>
          <w:sz w:val="28"/>
          <w:szCs w:val="28"/>
          <w:lang w:val="vi-VN"/>
        </w:rPr>
        <w:t xml:space="preserve">Hà </w:t>
      </w:r>
      <w:r w:rsidRPr="004B1ED9">
        <w:rPr>
          <w:rFonts w:asciiTheme="majorHAnsi" w:hAnsiTheme="majorHAnsi" w:cstheme="majorHAnsi"/>
          <w:i/>
          <w:spacing w:val="-4"/>
          <w:sz w:val="28"/>
          <w:szCs w:val="28"/>
        </w:rPr>
        <w:t>Đông</w:t>
      </w:r>
      <w:r w:rsidRPr="004B1ED9">
        <w:rPr>
          <w:rFonts w:asciiTheme="majorHAnsi" w:hAnsiTheme="majorHAnsi" w:cstheme="majorHAnsi"/>
          <w:i/>
          <w:spacing w:val="-4"/>
          <w:sz w:val="28"/>
          <w:szCs w:val="28"/>
          <w:lang w:val="vi-VN"/>
        </w:rPr>
        <w:t xml:space="preserve"> về </w:t>
      </w:r>
      <w:r w:rsidRPr="004B1ED9">
        <w:rPr>
          <w:rFonts w:asciiTheme="majorHAnsi" w:hAnsiTheme="majorHAnsi" w:cstheme="majorHAnsi"/>
          <w:i/>
          <w:spacing w:val="-4"/>
          <w:sz w:val="28"/>
          <w:szCs w:val="28"/>
        </w:rPr>
        <w:t>thực hiện c</w:t>
      </w:r>
      <w:r w:rsidRPr="004B1ED9">
        <w:rPr>
          <w:rFonts w:asciiTheme="majorHAnsi" w:hAnsiTheme="majorHAnsi" w:cstheme="majorHAnsi"/>
          <w:i/>
          <w:spacing w:val="-4"/>
          <w:sz w:val="28"/>
          <w:szCs w:val="28"/>
          <w:lang w:val="vi-VN"/>
        </w:rPr>
        <w:t>ông tác phòng, chống tham nhũng năm 2</w:t>
      </w:r>
      <w:r w:rsidRPr="004B1ED9">
        <w:rPr>
          <w:rFonts w:asciiTheme="majorHAnsi" w:hAnsiTheme="majorHAnsi" w:cstheme="majorHAnsi"/>
          <w:i/>
          <w:spacing w:val="-4"/>
          <w:sz w:val="28"/>
          <w:szCs w:val="28"/>
        </w:rPr>
        <w:t xml:space="preserve">021; </w:t>
      </w:r>
      <w:r w:rsidRPr="004B1ED9">
        <w:rPr>
          <w:rFonts w:asciiTheme="majorHAnsi" w:hAnsiTheme="majorHAnsi" w:cstheme="majorHAnsi"/>
          <w:i/>
          <w:spacing w:val="-4"/>
          <w:sz w:val="28"/>
          <w:szCs w:val="28"/>
          <w:lang w:val="vi-VN"/>
        </w:rPr>
        <w:t>Kế hoạch số</w:t>
      </w:r>
      <w:r w:rsidRPr="004B1ED9">
        <w:rPr>
          <w:rFonts w:asciiTheme="majorHAnsi" w:hAnsiTheme="majorHAnsi" w:cstheme="majorHAnsi"/>
          <w:i/>
          <w:spacing w:val="-4"/>
          <w:sz w:val="28"/>
          <w:szCs w:val="28"/>
        </w:rPr>
        <w:t xml:space="preserve"> 134</w:t>
      </w:r>
      <w:r w:rsidRPr="004B1ED9">
        <w:rPr>
          <w:rFonts w:asciiTheme="majorHAnsi" w:hAnsiTheme="majorHAnsi" w:cstheme="majorHAnsi"/>
          <w:i/>
          <w:spacing w:val="-4"/>
          <w:sz w:val="28"/>
          <w:szCs w:val="28"/>
          <w:lang w:val="vi-VN"/>
        </w:rPr>
        <w:t>/KH-</w:t>
      </w:r>
      <w:r w:rsidRPr="004B1ED9">
        <w:rPr>
          <w:rFonts w:asciiTheme="majorHAnsi" w:hAnsiTheme="majorHAnsi" w:cstheme="majorHAnsi"/>
          <w:i/>
          <w:spacing w:val="-4"/>
          <w:sz w:val="28"/>
          <w:szCs w:val="28"/>
        </w:rPr>
        <w:t>SGDĐT</w:t>
      </w:r>
      <w:r w:rsidRPr="004B1ED9">
        <w:rPr>
          <w:rFonts w:asciiTheme="majorHAnsi" w:hAnsiTheme="majorHAnsi" w:cstheme="majorHAnsi"/>
          <w:i/>
          <w:spacing w:val="-4"/>
          <w:sz w:val="28"/>
          <w:szCs w:val="28"/>
          <w:lang w:val="vi-VN"/>
        </w:rPr>
        <w:t xml:space="preserve"> ngày </w:t>
      </w:r>
      <w:r w:rsidRPr="004B1ED9">
        <w:rPr>
          <w:rFonts w:asciiTheme="majorHAnsi" w:hAnsiTheme="majorHAnsi" w:cstheme="majorHAnsi"/>
          <w:i/>
          <w:spacing w:val="-4"/>
          <w:sz w:val="28"/>
          <w:szCs w:val="28"/>
        </w:rPr>
        <w:t>11</w:t>
      </w:r>
      <w:r w:rsidRPr="004B1ED9">
        <w:rPr>
          <w:rFonts w:asciiTheme="majorHAnsi" w:hAnsiTheme="majorHAnsi" w:cstheme="majorHAnsi"/>
          <w:i/>
          <w:spacing w:val="-4"/>
          <w:sz w:val="28"/>
          <w:szCs w:val="28"/>
          <w:lang w:val="vi-VN"/>
        </w:rPr>
        <w:t>/</w:t>
      </w:r>
      <w:r w:rsidRPr="004B1ED9">
        <w:rPr>
          <w:rFonts w:asciiTheme="majorHAnsi" w:hAnsiTheme="majorHAnsi" w:cstheme="majorHAnsi"/>
          <w:i/>
          <w:spacing w:val="-4"/>
          <w:sz w:val="28"/>
          <w:szCs w:val="28"/>
        </w:rPr>
        <w:t>0</w:t>
      </w:r>
      <w:r w:rsidRPr="004B1ED9">
        <w:rPr>
          <w:rFonts w:asciiTheme="majorHAnsi" w:hAnsiTheme="majorHAnsi" w:cstheme="majorHAnsi"/>
          <w:i/>
          <w:spacing w:val="-4"/>
          <w:sz w:val="28"/>
          <w:szCs w:val="28"/>
          <w:lang w:val="vi-VN"/>
        </w:rPr>
        <w:t>1/20</w:t>
      </w:r>
      <w:r w:rsidRPr="004B1ED9">
        <w:rPr>
          <w:rFonts w:asciiTheme="majorHAnsi" w:hAnsiTheme="majorHAnsi" w:cstheme="majorHAnsi"/>
          <w:i/>
          <w:spacing w:val="-4"/>
          <w:sz w:val="28"/>
          <w:szCs w:val="28"/>
        </w:rPr>
        <w:t>21</w:t>
      </w:r>
      <w:r w:rsidRPr="004B1ED9">
        <w:rPr>
          <w:rFonts w:asciiTheme="majorHAnsi" w:hAnsiTheme="majorHAnsi" w:cstheme="majorHAnsi"/>
          <w:i/>
          <w:spacing w:val="-4"/>
          <w:sz w:val="28"/>
          <w:szCs w:val="28"/>
          <w:lang w:val="vi-VN"/>
        </w:rPr>
        <w:t xml:space="preserve"> của </w:t>
      </w:r>
      <w:r w:rsidRPr="004B1ED9">
        <w:rPr>
          <w:rFonts w:asciiTheme="majorHAnsi" w:hAnsiTheme="majorHAnsi" w:cstheme="majorHAnsi"/>
          <w:i/>
          <w:spacing w:val="-4"/>
          <w:sz w:val="28"/>
          <w:szCs w:val="28"/>
        </w:rPr>
        <w:t>Sở GDĐT</w:t>
      </w:r>
      <w:r w:rsidRPr="004B1ED9">
        <w:rPr>
          <w:rFonts w:asciiTheme="majorHAnsi" w:hAnsiTheme="majorHAnsi" w:cstheme="majorHAnsi"/>
          <w:i/>
          <w:spacing w:val="-4"/>
          <w:sz w:val="28"/>
          <w:szCs w:val="28"/>
          <w:lang w:val="vi-VN"/>
        </w:rPr>
        <w:t xml:space="preserve"> Hà Nội về</w:t>
      </w:r>
      <w:r w:rsidRPr="004B1ED9">
        <w:rPr>
          <w:rFonts w:asciiTheme="majorHAnsi" w:hAnsiTheme="majorHAnsi" w:cstheme="majorHAnsi"/>
          <w:i/>
          <w:spacing w:val="-4"/>
          <w:sz w:val="28"/>
          <w:szCs w:val="28"/>
        </w:rPr>
        <w:t xml:space="preserve"> việc triển khai thực hiện c</w:t>
      </w:r>
      <w:r w:rsidRPr="004B1ED9">
        <w:rPr>
          <w:rFonts w:asciiTheme="majorHAnsi" w:hAnsiTheme="majorHAnsi" w:cstheme="majorHAnsi"/>
          <w:i/>
          <w:spacing w:val="-4"/>
          <w:sz w:val="28"/>
          <w:szCs w:val="28"/>
          <w:lang w:val="vi-VN"/>
        </w:rPr>
        <w:t xml:space="preserve">ông tác phòng, chống tham nhũng </w:t>
      </w:r>
      <w:r w:rsidRPr="004B1ED9">
        <w:rPr>
          <w:rFonts w:asciiTheme="majorHAnsi" w:hAnsiTheme="majorHAnsi" w:cstheme="majorHAnsi"/>
          <w:i/>
          <w:spacing w:val="-4"/>
          <w:sz w:val="28"/>
          <w:szCs w:val="28"/>
        </w:rPr>
        <w:t xml:space="preserve">của ngành Giáo dục và Đào tạo Hà Nội </w:t>
      </w:r>
      <w:r w:rsidRPr="004B1ED9">
        <w:rPr>
          <w:rFonts w:asciiTheme="majorHAnsi" w:hAnsiTheme="majorHAnsi" w:cstheme="majorHAnsi"/>
          <w:i/>
          <w:spacing w:val="-4"/>
          <w:sz w:val="28"/>
          <w:szCs w:val="28"/>
          <w:lang w:val="vi-VN"/>
        </w:rPr>
        <w:t>năm 20</w:t>
      </w:r>
      <w:r w:rsidRPr="004B1ED9">
        <w:rPr>
          <w:rFonts w:asciiTheme="majorHAnsi" w:hAnsiTheme="majorHAnsi" w:cstheme="majorHAnsi"/>
          <w:i/>
          <w:spacing w:val="-4"/>
          <w:sz w:val="28"/>
          <w:szCs w:val="28"/>
        </w:rPr>
        <w:t>21;  Kế hoạch số 37/KH-PGDĐT ngày 12/1/2021 của Phòng Giáo dục và Đào tạo Hà Đông về việc thực hiện công tác phòng, chống tham nhũng năm 2021,</w:t>
      </w:r>
      <w:bookmarkEnd w:id="0"/>
      <w:proofErr w:type="gramEnd"/>
    </w:p>
    <w:p w:rsidR="003747F7" w:rsidRPr="00B47305" w:rsidRDefault="003747F7" w:rsidP="003747F7">
      <w:pPr>
        <w:widowControl w:val="0"/>
        <w:spacing w:line="420" w:lineRule="atLeast"/>
        <w:ind w:firstLine="720"/>
        <w:jc w:val="both"/>
        <w:rPr>
          <w:rFonts w:asciiTheme="majorHAnsi" w:hAnsiTheme="majorHAnsi" w:cstheme="majorHAnsi"/>
          <w:sz w:val="28"/>
          <w:szCs w:val="28"/>
        </w:rPr>
      </w:pPr>
      <w:r w:rsidRPr="00B47305">
        <w:rPr>
          <w:rFonts w:asciiTheme="majorHAnsi" w:hAnsiTheme="majorHAnsi" w:cstheme="majorHAnsi"/>
          <w:sz w:val="28"/>
          <w:szCs w:val="28"/>
        </w:rPr>
        <w:t>Trường Tiểu học Vạn Bảo xây dựng Kế hoạch thực hiện công tác PCTN của trường Tiểu học Vạn Bảo - quận Hà Đông năm 2021 như sau:</w:t>
      </w:r>
    </w:p>
    <w:p w:rsidR="003747F7" w:rsidRPr="00B47305" w:rsidRDefault="003747F7" w:rsidP="003747F7">
      <w:pPr>
        <w:widowControl w:val="0"/>
        <w:spacing w:line="420" w:lineRule="atLeast"/>
        <w:ind w:firstLine="709"/>
        <w:jc w:val="both"/>
        <w:rPr>
          <w:rFonts w:asciiTheme="majorHAnsi" w:hAnsiTheme="majorHAnsi" w:cstheme="majorHAnsi"/>
          <w:b/>
          <w:sz w:val="28"/>
          <w:szCs w:val="28"/>
        </w:rPr>
      </w:pPr>
      <w:r w:rsidRPr="00B47305">
        <w:rPr>
          <w:rFonts w:asciiTheme="majorHAnsi" w:hAnsiTheme="majorHAnsi" w:cstheme="majorHAnsi"/>
          <w:b/>
          <w:sz w:val="28"/>
          <w:szCs w:val="28"/>
        </w:rPr>
        <w:t>I. MỤC ĐÍCH YÊU CẦU</w:t>
      </w:r>
    </w:p>
    <w:p w:rsidR="003747F7" w:rsidRPr="00B47305" w:rsidRDefault="003747F7" w:rsidP="003747F7">
      <w:pPr>
        <w:widowControl w:val="0"/>
        <w:spacing w:line="420" w:lineRule="atLeast"/>
        <w:ind w:firstLine="720"/>
        <w:jc w:val="both"/>
        <w:rPr>
          <w:rFonts w:asciiTheme="majorHAnsi" w:hAnsiTheme="majorHAnsi" w:cstheme="majorHAnsi"/>
          <w:b/>
          <w:sz w:val="28"/>
          <w:szCs w:val="28"/>
        </w:rPr>
      </w:pPr>
      <w:r w:rsidRPr="00B47305">
        <w:rPr>
          <w:rFonts w:asciiTheme="majorHAnsi" w:hAnsiTheme="majorHAnsi" w:cstheme="majorHAnsi"/>
          <w:b/>
          <w:sz w:val="28"/>
          <w:szCs w:val="28"/>
        </w:rPr>
        <w:t>1. Mục đích</w:t>
      </w:r>
    </w:p>
    <w:p w:rsidR="003747F7" w:rsidRPr="00B47305" w:rsidRDefault="003747F7" w:rsidP="003747F7">
      <w:pPr>
        <w:widowControl w:val="0"/>
        <w:spacing w:line="420" w:lineRule="atLeast"/>
        <w:ind w:firstLine="720"/>
        <w:jc w:val="both"/>
        <w:rPr>
          <w:rFonts w:asciiTheme="majorHAnsi" w:hAnsiTheme="majorHAnsi" w:cstheme="majorHAnsi"/>
          <w:sz w:val="28"/>
          <w:szCs w:val="28"/>
        </w:rPr>
      </w:pPr>
      <w:r w:rsidRPr="00B47305">
        <w:rPr>
          <w:rFonts w:asciiTheme="majorHAnsi" w:hAnsiTheme="majorHAnsi" w:cstheme="majorHAnsi"/>
          <w:sz w:val="28"/>
          <w:szCs w:val="28"/>
        </w:rPr>
        <w:t>- Tiếp tục thực hiện có hiệu quả Luật phòng, chống tham nhũng; các Chỉ thị, Nghị quyết, Chương trình của Trung ương, chỉ đạo của Thành ủy và Kế hoạch của UBND Thành phố, Sở GDĐT Hà Nội, UBND quận Hà Đông về thực hiện công tác PCTN. Ngăn chặn và từng bước đẩy lùi tham nhũng, loại bỏ các cơ hội, điều kiện phát sinh tham nhũng, tiêu cực.</w:t>
      </w:r>
    </w:p>
    <w:p w:rsidR="003747F7" w:rsidRPr="00B47305" w:rsidRDefault="003747F7" w:rsidP="003747F7">
      <w:pPr>
        <w:widowControl w:val="0"/>
        <w:spacing w:line="420" w:lineRule="atLeast"/>
        <w:ind w:firstLine="720"/>
        <w:jc w:val="both"/>
        <w:rPr>
          <w:rFonts w:asciiTheme="majorHAnsi" w:hAnsiTheme="majorHAnsi" w:cstheme="majorHAnsi"/>
          <w:sz w:val="28"/>
          <w:szCs w:val="28"/>
          <w:lang w:val="nb-NO"/>
        </w:rPr>
      </w:pPr>
      <w:r w:rsidRPr="00B47305">
        <w:rPr>
          <w:rFonts w:asciiTheme="majorHAnsi" w:hAnsiTheme="majorHAnsi" w:cstheme="majorHAnsi"/>
          <w:sz w:val="28"/>
          <w:szCs w:val="28"/>
        </w:rPr>
        <w:t xml:space="preserve">- Nâng cao vai trò trách nhiệm của người đứng đầu đơn vị trường học trong việc chỉ đạo, điều hành thực hiện công tác PCTN; thực hiện tốt các nhiệm vụ, giải pháp PCTN theo đúng đường lối, chủ trương của Đảng, chính sách, pháp luật của </w:t>
      </w:r>
      <w:r w:rsidRPr="00B47305">
        <w:rPr>
          <w:rFonts w:asciiTheme="majorHAnsi" w:hAnsiTheme="majorHAnsi" w:cstheme="majorHAnsi"/>
          <w:sz w:val="28"/>
          <w:szCs w:val="28"/>
        </w:rPr>
        <w:lastRenderedPageBreak/>
        <w:t>Nhà nước trong toàn Ngành; nâng cao ý thức, trách nhiệm, nhận thức của</w:t>
      </w:r>
      <w:r w:rsidRPr="00B47305">
        <w:rPr>
          <w:rFonts w:asciiTheme="majorHAnsi" w:hAnsiTheme="majorHAnsi" w:cstheme="majorHAnsi"/>
          <w:sz w:val="28"/>
          <w:szCs w:val="28"/>
          <w:lang w:val="nb-NO"/>
        </w:rPr>
        <w:t xml:space="preserve"> đội ngũ cán bộ, công chức, viên chức; phát huy vai trò, trách nhiệm của xã hội trong công tác PCTN. </w:t>
      </w:r>
    </w:p>
    <w:p w:rsidR="003747F7" w:rsidRPr="00B47305" w:rsidRDefault="003747F7" w:rsidP="003747F7">
      <w:pPr>
        <w:widowControl w:val="0"/>
        <w:spacing w:line="420" w:lineRule="atLeast"/>
        <w:ind w:firstLine="720"/>
        <w:jc w:val="both"/>
        <w:rPr>
          <w:rFonts w:asciiTheme="majorHAnsi" w:hAnsiTheme="majorHAnsi" w:cstheme="majorHAnsi"/>
          <w:color w:val="000000"/>
          <w:sz w:val="28"/>
          <w:szCs w:val="28"/>
          <w:shd w:val="clear" w:color="auto" w:fill="FFFFFF"/>
        </w:rPr>
      </w:pPr>
      <w:r w:rsidRPr="00B47305">
        <w:rPr>
          <w:rFonts w:asciiTheme="majorHAnsi" w:hAnsiTheme="majorHAnsi" w:cstheme="majorHAnsi"/>
          <w:color w:val="000000"/>
          <w:sz w:val="28"/>
          <w:szCs w:val="28"/>
          <w:shd w:val="clear" w:color="auto" w:fill="FFFFFF"/>
        </w:rPr>
        <w:t>- Xây dựng chi bộ Đảng, xây dựng nhà trường thực sự trong sạch, vững mạnh; tạo sự chuyển biến cả về nhận thức và hành động của cán bộ, công chức, viên chức và người lao động trong phòng, chống tham nhũng, lãng phí.</w:t>
      </w:r>
    </w:p>
    <w:p w:rsidR="003747F7" w:rsidRPr="00B47305" w:rsidRDefault="003747F7" w:rsidP="003747F7">
      <w:pPr>
        <w:widowControl w:val="0"/>
        <w:spacing w:line="420" w:lineRule="atLeast"/>
        <w:ind w:firstLine="720"/>
        <w:jc w:val="both"/>
        <w:rPr>
          <w:rFonts w:asciiTheme="majorHAnsi" w:hAnsiTheme="majorHAnsi" w:cstheme="majorHAnsi"/>
          <w:color w:val="000000"/>
          <w:sz w:val="28"/>
          <w:szCs w:val="28"/>
          <w:shd w:val="clear" w:color="auto" w:fill="FFFFFF"/>
        </w:rPr>
      </w:pPr>
      <w:r w:rsidRPr="00B47305">
        <w:rPr>
          <w:rFonts w:asciiTheme="majorHAnsi" w:hAnsiTheme="majorHAnsi" w:cstheme="majorHAnsi"/>
          <w:color w:val="000000"/>
          <w:sz w:val="28"/>
          <w:szCs w:val="28"/>
          <w:shd w:val="clear" w:color="auto" w:fill="FFFFFF"/>
        </w:rPr>
        <w:t>- Thúc đẩy sự tham gia chủ động của bộ phận, các đoàn thể của nhà trường, các phương tiện truyền thông và phụ huynh, học sinh trong nỗ lực phòng, chống tham nhũng.</w:t>
      </w:r>
    </w:p>
    <w:p w:rsidR="003747F7" w:rsidRPr="00B47305" w:rsidRDefault="003747F7" w:rsidP="003747F7">
      <w:pPr>
        <w:widowControl w:val="0"/>
        <w:spacing w:line="420" w:lineRule="atLeast"/>
        <w:ind w:firstLine="720"/>
        <w:jc w:val="both"/>
        <w:rPr>
          <w:rFonts w:asciiTheme="majorHAnsi" w:hAnsiTheme="majorHAnsi" w:cstheme="majorHAnsi"/>
          <w:b/>
          <w:sz w:val="28"/>
          <w:szCs w:val="28"/>
        </w:rPr>
      </w:pPr>
      <w:r w:rsidRPr="00B47305">
        <w:rPr>
          <w:rFonts w:asciiTheme="majorHAnsi" w:hAnsiTheme="majorHAnsi" w:cstheme="majorHAnsi"/>
          <w:b/>
          <w:sz w:val="28"/>
          <w:szCs w:val="28"/>
        </w:rPr>
        <w:t>2. Yêu cầu</w:t>
      </w:r>
    </w:p>
    <w:p w:rsidR="003747F7" w:rsidRPr="00B47305" w:rsidRDefault="003747F7" w:rsidP="003747F7">
      <w:pPr>
        <w:pStyle w:val="NormalWeb"/>
        <w:shd w:val="clear" w:color="auto" w:fill="FFFFFF"/>
        <w:spacing w:before="0" w:beforeAutospacing="0" w:after="0" w:afterAutospacing="0" w:line="420" w:lineRule="atLeast"/>
        <w:ind w:firstLine="720"/>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Tuyên truyền, phổ biến, quán triệt các văn bản về chính sách, pháp luật; các tài liệu về phòng chống tham nhũng nhằm tạo sự chuyển biến, tích cực từ nhận thức đến hành động của cán bộ, giáo viên, nhân viên của nhà trường trong việc phòng, chống tham nhũng của đơn vị.</w:t>
      </w:r>
    </w:p>
    <w:p w:rsidR="003747F7" w:rsidRPr="00B47305" w:rsidRDefault="003747F7" w:rsidP="003747F7">
      <w:pPr>
        <w:pStyle w:val="NormalWeb"/>
        <w:shd w:val="clear" w:color="auto" w:fill="FFFFFF"/>
        <w:spacing w:before="0" w:beforeAutospacing="0" w:after="0" w:afterAutospacing="0" w:line="420" w:lineRule="atLeast"/>
        <w:ind w:firstLine="720"/>
        <w:jc w:val="both"/>
        <w:rPr>
          <w:rFonts w:asciiTheme="majorHAnsi" w:hAnsiTheme="majorHAnsi" w:cstheme="majorHAnsi"/>
          <w:color w:val="333333"/>
          <w:spacing w:val="-2"/>
          <w:sz w:val="20"/>
          <w:szCs w:val="20"/>
        </w:rPr>
      </w:pPr>
      <w:r w:rsidRPr="00B47305">
        <w:rPr>
          <w:rFonts w:asciiTheme="majorHAnsi" w:hAnsiTheme="majorHAnsi" w:cstheme="majorHAnsi"/>
          <w:color w:val="000000"/>
          <w:spacing w:val="-2"/>
          <w:sz w:val="28"/>
          <w:szCs w:val="28"/>
          <w:shd w:val="clear" w:color="auto" w:fill="FFFFFF"/>
        </w:rPr>
        <w:t>- Tăng cường công tác kiểm tra, giám sát việc tổ chức thực hiện. Nâng cao nhận thức, ý thức trách nhiệm và quyết tâm phòng chống tham nhũng của cán bộ, giáo viên, nhân viên trong nhà trường. Kịp thời ngăn chặn, đẩy lùi các hoạt động gây lãng phí, thất thoát kinh phí và tài sản trong đơn vị, xử lý nghiêm những hành vi tham nhũng, làm cho mọi hoạt động trong nhà trường được minh bạch, nâng cao tính mẫu mực xứng đáng với niềm tin của phụ huynh và nhân dân.</w:t>
      </w:r>
    </w:p>
    <w:p w:rsidR="003747F7" w:rsidRPr="00B47305" w:rsidRDefault="003747F7" w:rsidP="003747F7">
      <w:pPr>
        <w:pStyle w:val="NormalWeb"/>
        <w:shd w:val="clear" w:color="auto" w:fill="FFFFFF"/>
        <w:spacing w:before="0" w:beforeAutospacing="0" w:after="0" w:afterAutospacing="0" w:line="420" w:lineRule="atLeast"/>
        <w:ind w:firstLine="720"/>
        <w:jc w:val="both"/>
        <w:rPr>
          <w:rFonts w:asciiTheme="majorHAnsi" w:hAnsiTheme="majorHAnsi" w:cstheme="majorHAnsi"/>
          <w:color w:val="333333"/>
          <w:spacing w:val="-8"/>
          <w:sz w:val="20"/>
          <w:szCs w:val="20"/>
        </w:rPr>
      </w:pPr>
      <w:r w:rsidRPr="00B47305">
        <w:rPr>
          <w:rFonts w:asciiTheme="majorHAnsi" w:hAnsiTheme="majorHAnsi" w:cstheme="majorHAnsi"/>
          <w:color w:val="000000"/>
          <w:spacing w:val="-8"/>
          <w:sz w:val="28"/>
          <w:szCs w:val="28"/>
          <w:shd w:val="clear" w:color="auto" w:fill="FFFFFF"/>
          <w:lang w:val="nl-NL"/>
        </w:rPr>
        <w:t>- Công tác phòng, chống tham nhũng phải thường xuyên, liên tục, có biện pháp chặt chẽ không để sơ hở trong công tác quản lý, điều hành và thực thi công việc.</w:t>
      </w:r>
    </w:p>
    <w:p w:rsidR="003747F7" w:rsidRPr="00B47305" w:rsidRDefault="003747F7" w:rsidP="003747F7">
      <w:pPr>
        <w:pStyle w:val="NormalWeb"/>
        <w:shd w:val="clear" w:color="auto" w:fill="FFFFFF"/>
        <w:spacing w:before="0" w:beforeAutospacing="0" w:after="0" w:afterAutospacing="0" w:line="420" w:lineRule="atLeast"/>
        <w:ind w:firstLine="720"/>
        <w:jc w:val="both"/>
        <w:rPr>
          <w:rFonts w:asciiTheme="majorHAnsi" w:hAnsiTheme="majorHAnsi" w:cstheme="majorHAnsi"/>
          <w:color w:val="000000"/>
          <w:sz w:val="28"/>
          <w:szCs w:val="28"/>
          <w:shd w:val="clear" w:color="auto" w:fill="FFFFFF"/>
          <w:lang w:val="nl-NL"/>
        </w:rPr>
      </w:pPr>
      <w:r w:rsidRPr="00B47305">
        <w:rPr>
          <w:rFonts w:asciiTheme="majorHAnsi" w:hAnsiTheme="majorHAnsi" w:cstheme="majorHAnsi"/>
          <w:color w:val="000000"/>
          <w:sz w:val="28"/>
          <w:szCs w:val="28"/>
          <w:shd w:val="clear" w:color="auto" w:fill="FFFFFF"/>
          <w:lang w:val="nl-NL"/>
        </w:rPr>
        <w:t>- Chủ động trong công tác chỉ đạo, phối hợp, kiểm tra, đôn đốc công tác phòng, chống tham nhũng của cơ quan, đơn vị; xử lý kịp thời, nghiêm minh các hành vi tham nhũng nếu có.</w:t>
      </w:r>
    </w:p>
    <w:p w:rsidR="003747F7" w:rsidRPr="00B47305" w:rsidRDefault="003747F7" w:rsidP="003747F7">
      <w:pPr>
        <w:widowControl w:val="0"/>
        <w:spacing w:line="420" w:lineRule="atLeast"/>
        <w:ind w:firstLine="720"/>
        <w:jc w:val="both"/>
        <w:rPr>
          <w:rFonts w:asciiTheme="majorHAnsi" w:hAnsiTheme="majorHAnsi" w:cstheme="majorHAnsi"/>
          <w:spacing w:val="-4"/>
          <w:sz w:val="28"/>
          <w:szCs w:val="28"/>
        </w:rPr>
      </w:pPr>
      <w:r w:rsidRPr="00B47305">
        <w:rPr>
          <w:rFonts w:asciiTheme="majorHAnsi" w:hAnsiTheme="majorHAnsi" w:cstheme="majorHAnsi"/>
          <w:spacing w:val="-4"/>
          <w:sz w:val="28"/>
          <w:szCs w:val="28"/>
        </w:rPr>
        <w:t>- Thực hiện tốt quy chế dân chủ ở cơ sở; thực hiện nghiêm túc việc công khai, minh bạch lĩnh vực giáo dục theo quy định.</w:t>
      </w:r>
    </w:p>
    <w:p w:rsidR="003747F7" w:rsidRPr="00B47305" w:rsidRDefault="003747F7" w:rsidP="003747F7">
      <w:pPr>
        <w:widowControl w:val="0"/>
        <w:spacing w:line="420" w:lineRule="atLeast"/>
        <w:ind w:firstLine="709"/>
        <w:jc w:val="both"/>
        <w:rPr>
          <w:rFonts w:asciiTheme="majorHAnsi" w:hAnsiTheme="majorHAnsi" w:cstheme="majorHAnsi"/>
          <w:b/>
          <w:sz w:val="28"/>
          <w:szCs w:val="28"/>
        </w:rPr>
      </w:pPr>
      <w:r w:rsidRPr="00B47305">
        <w:rPr>
          <w:rFonts w:asciiTheme="majorHAnsi" w:hAnsiTheme="majorHAnsi" w:cstheme="majorHAnsi"/>
          <w:b/>
          <w:sz w:val="28"/>
          <w:szCs w:val="28"/>
        </w:rPr>
        <w:t>II. NHIỆM VỤ, GIẢI PHÁP</w:t>
      </w:r>
    </w:p>
    <w:p w:rsidR="003747F7"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b/>
          <w:bCs/>
          <w:color w:val="000000"/>
          <w:sz w:val="28"/>
          <w:szCs w:val="28"/>
          <w:shd w:val="clear" w:color="auto" w:fill="FFFFFF"/>
          <w:lang w:val="nl-NL"/>
        </w:rPr>
      </w:pPr>
      <w:r w:rsidRPr="00B47305">
        <w:rPr>
          <w:rFonts w:asciiTheme="majorHAnsi" w:hAnsiTheme="majorHAnsi" w:cstheme="majorHAnsi"/>
          <w:b/>
          <w:bCs/>
          <w:color w:val="000000"/>
          <w:sz w:val="28"/>
          <w:szCs w:val="28"/>
          <w:shd w:val="clear" w:color="auto" w:fill="FFFFFF"/>
          <w:lang w:val="nl-NL"/>
        </w:rPr>
        <w:t>1. Nâng cao công tác tuyên truyền, phổ biến, quán triệt các quy định của Đảng và Nhà nước về phòng, chống tham nhũng đối với cán bộ, giáo viên, nhân viên trong nhà trường</w:t>
      </w:r>
      <w:r>
        <w:rPr>
          <w:rFonts w:asciiTheme="majorHAnsi" w:hAnsiTheme="majorHAnsi" w:cstheme="majorHAnsi"/>
          <w:b/>
          <w:bCs/>
          <w:color w:val="000000"/>
          <w:sz w:val="28"/>
          <w:szCs w:val="28"/>
          <w:shd w:val="clear" w:color="auto" w:fill="FFFFFF"/>
          <w:lang w:val="nl-NL"/>
        </w:rPr>
        <w:t>.</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xml:space="preserve">- </w:t>
      </w:r>
      <w:r w:rsidRPr="00B47305">
        <w:rPr>
          <w:rFonts w:asciiTheme="majorHAnsi" w:hAnsiTheme="majorHAnsi" w:cstheme="majorHAnsi"/>
          <w:color w:val="000000"/>
          <w:sz w:val="28"/>
          <w:szCs w:val="28"/>
          <w:shd w:val="clear" w:color="auto" w:fill="FFFFFF"/>
          <w:lang w:val="en-US"/>
        </w:rPr>
        <w:t>Thành lập</w:t>
      </w:r>
      <w:r w:rsidRPr="00B47305">
        <w:rPr>
          <w:rFonts w:asciiTheme="majorHAnsi" w:hAnsiTheme="majorHAnsi" w:cstheme="majorHAnsi"/>
          <w:color w:val="000000"/>
          <w:sz w:val="28"/>
          <w:szCs w:val="28"/>
          <w:shd w:val="clear" w:color="auto" w:fill="FFFFFF"/>
        </w:rPr>
        <w:t xml:space="preserve"> Ban chỉ đạo phòng, chống tham nhũng, xây dựng và triển khai kế hoạch phòng, chống tham nhũng năm 20</w:t>
      </w:r>
      <w:r w:rsidRPr="00B47305">
        <w:rPr>
          <w:rFonts w:asciiTheme="majorHAnsi" w:hAnsiTheme="majorHAnsi" w:cstheme="majorHAnsi"/>
          <w:color w:val="000000"/>
          <w:sz w:val="28"/>
          <w:szCs w:val="28"/>
          <w:shd w:val="clear" w:color="auto" w:fill="FFFFFF"/>
          <w:lang w:val="en-US"/>
        </w:rPr>
        <w:t>20</w:t>
      </w:r>
      <w:r w:rsidRPr="00B47305">
        <w:rPr>
          <w:rFonts w:asciiTheme="majorHAnsi" w:hAnsiTheme="majorHAnsi" w:cstheme="majorHAnsi"/>
          <w:color w:val="000000"/>
          <w:sz w:val="28"/>
          <w:szCs w:val="28"/>
          <w:shd w:val="clear" w:color="auto" w:fill="FFFFFF"/>
        </w:rPr>
        <w:t>-202</w:t>
      </w:r>
      <w:r w:rsidRPr="00B47305">
        <w:rPr>
          <w:rFonts w:asciiTheme="majorHAnsi" w:hAnsiTheme="majorHAnsi" w:cstheme="majorHAnsi"/>
          <w:color w:val="000000"/>
          <w:sz w:val="28"/>
          <w:szCs w:val="28"/>
          <w:shd w:val="clear" w:color="auto" w:fill="FFFFFF"/>
          <w:lang w:val="en-US"/>
        </w:rPr>
        <w:t>1</w:t>
      </w:r>
      <w:r w:rsidRPr="00B47305">
        <w:rPr>
          <w:rFonts w:asciiTheme="majorHAnsi" w:hAnsiTheme="majorHAnsi" w:cstheme="majorHAnsi"/>
          <w:color w:val="000000"/>
          <w:sz w:val="28"/>
          <w:szCs w:val="28"/>
          <w:shd w:val="clear" w:color="auto" w:fill="FFFFFF"/>
        </w:rPr>
        <w:t> của nhà trường đến toàn thể cán bộ, giáo viên, nhân viên.</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lastRenderedPageBreak/>
        <w:t xml:space="preserve">- </w:t>
      </w:r>
      <w:r w:rsidRPr="00B47305">
        <w:rPr>
          <w:rFonts w:asciiTheme="majorHAnsi" w:hAnsiTheme="majorHAnsi" w:cstheme="majorHAnsi"/>
          <w:color w:val="000000"/>
          <w:sz w:val="28"/>
          <w:szCs w:val="28"/>
          <w:shd w:val="clear" w:color="auto" w:fill="FFFFFF"/>
          <w:lang w:val="en-US"/>
        </w:rPr>
        <w:t>Đ</w:t>
      </w:r>
      <w:r w:rsidRPr="00B47305">
        <w:rPr>
          <w:rFonts w:asciiTheme="majorHAnsi" w:hAnsiTheme="majorHAnsi" w:cstheme="majorHAnsi"/>
          <w:color w:val="000000"/>
          <w:sz w:val="28"/>
          <w:szCs w:val="28"/>
          <w:shd w:val="clear" w:color="auto" w:fill="FFFFFF"/>
        </w:rPr>
        <w:t>ẩy mạnh và làm tốt công tác tuyên truyền phổ biến giáo dục pháp luật trong nhà trường nói chung cũng như giáo dục các quy định của pháp luật về phòng chống tham nhũng, và các văn bản mới có liên quan như: Luật sửa đổi, bổ sung một số điều của Luật phòng, chống tham nhũng; Nghị định 59/2013/NĐ-CP ngày 17/6/2013 quy định một số điều chi tiết về Luật phòng, chống tham nhũng; Nghị định hợp nhất số 03/NĐHN-BNV ngày 14/7/2014 của Bộ Nội vụ quy định xử lý trách nhiệm của người đứng đầu cơ quan, tổ chức, đơn vị khi để xảy ra tham nhũng trong cơ quan, tổ chức, đơn vị do mình quản lý, phụ trách; Thông tư số 04/2014/TT-TTCP ngày 18/9/2014 của Thanh tra Chính phủ quy định về nhận định tình hình tham nhũng và đánh giá công tác phòng, chống tham nhũng; và các văn bản có liên quan đến công tác phòng, chống tham nhũng đến cán bộ, công chức, viên chức, lao động, học sinh.</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lang w:val="nl-NL"/>
        </w:rPr>
        <w:t>- Đẩy mạnh giáo dục chính trị, tư tưởng trong cán bộ, đảng viên nâng cao ý thức tổ chức kỷ luật, ý thức phê và tự phê bình; làm tốt công tác tuyên truyền, quán triệt thực hiện tốt Nghị quyết Trung ương 3 (khóa X), NQ TW 4, khóa XI, các Chỉ thị, Nghị quyết của Đảng, các quy định pháp luật, về phòng, chống tham nhũng của Nhà nước, của địa phương;</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lang w:val="nl-NL"/>
        </w:rPr>
        <w:t>- Gắn cuộc vận động </w:t>
      </w:r>
      <w:r w:rsidRPr="00B47305">
        <w:rPr>
          <w:rFonts w:asciiTheme="majorHAnsi" w:hAnsiTheme="majorHAnsi" w:cstheme="majorHAnsi"/>
          <w:i/>
          <w:iCs/>
          <w:color w:val="000000"/>
          <w:sz w:val="28"/>
          <w:szCs w:val="28"/>
          <w:shd w:val="clear" w:color="auto" w:fill="FFFFFF"/>
          <w:lang w:val="nl-NL"/>
        </w:rPr>
        <w:t>"Học tập và làm theo tư tưởng đạo đức, phong cách Hồ Chí Minh"</w:t>
      </w:r>
      <w:r w:rsidRPr="00B47305">
        <w:rPr>
          <w:rFonts w:asciiTheme="majorHAnsi" w:hAnsiTheme="majorHAnsi" w:cstheme="majorHAnsi"/>
          <w:color w:val="000000"/>
          <w:sz w:val="28"/>
          <w:szCs w:val="28"/>
          <w:shd w:val="clear" w:color="auto" w:fill="FFFFFF"/>
          <w:lang w:val="nl-NL"/>
        </w:rPr>
        <w:t> với việc thực hiện các chương trình, giải pháp phòng ngừa, đấu tranh chống các hành vi tham nhũng, tiêu cực nhằm nâng cao nhận thức, trách nhiệm trước hết là của cấp ủy Đảng và người đứng đầu cơ quan, đơn vị về yêu cầu cấp bách của công tác PCTN trong tình hình hiện nay.</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b/>
          <w:bCs/>
          <w:color w:val="000000"/>
          <w:sz w:val="28"/>
          <w:szCs w:val="28"/>
          <w:shd w:val="clear" w:color="auto" w:fill="FFFFFF"/>
          <w:lang w:val="nl-NL"/>
        </w:rPr>
        <w:t>2. Triển khai thực hiện các giải pháp phòng ngừa tham nhũng</w:t>
      </w:r>
    </w:p>
    <w:p w:rsidR="003747F7" w:rsidRPr="00B47305" w:rsidRDefault="003747F7" w:rsidP="003747F7">
      <w:pPr>
        <w:pStyle w:val="NormalWeb"/>
        <w:shd w:val="clear" w:color="auto" w:fill="FFFFFF"/>
        <w:spacing w:before="0" w:beforeAutospacing="0" w:after="0" w:afterAutospacing="0" w:line="420" w:lineRule="atLeast"/>
        <w:ind w:firstLine="709"/>
        <w:rPr>
          <w:rFonts w:asciiTheme="majorHAnsi" w:hAnsiTheme="majorHAnsi" w:cstheme="majorHAnsi"/>
          <w:b/>
          <w:bCs/>
          <w:i/>
          <w:iCs/>
          <w:color w:val="000000"/>
          <w:sz w:val="28"/>
          <w:szCs w:val="28"/>
          <w:shd w:val="clear" w:color="auto" w:fill="FFFFFF"/>
          <w:lang w:val="en-US"/>
        </w:rPr>
      </w:pPr>
      <w:r w:rsidRPr="00B47305">
        <w:rPr>
          <w:rFonts w:asciiTheme="majorHAnsi" w:hAnsiTheme="majorHAnsi" w:cstheme="majorHAnsi"/>
          <w:b/>
          <w:bCs/>
          <w:i/>
          <w:iCs/>
          <w:color w:val="000000"/>
          <w:sz w:val="28"/>
          <w:szCs w:val="28"/>
          <w:shd w:val="clear" w:color="auto" w:fill="FFFFFF"/>
        </w:rPr>
        <w:t>2.1. Xây dựng và hoàn thiện các văn bản liên quan đến công tác PCTN</w:t>
      </w:r>
      <w:r w:rsidRPr="00B47305">
        <w:rPr>
          <w:rFonts w:asciiTheme="majorHAnsi" w:hAnsiTheme="majorHAnsi" w:cstheme="majorHAnsi"/>
          <w:b/>
          <w:bCs/>
          <w:i/>
          <w:iCs/>
          <w:color w:val="000000"/>
          <w:sz w:val="28"/>
          <w:szCs w:val="28"/>
          <w:shd w:val="clear" w:color="auto" w:fill="FFFFFF"/>
          <w:lang w:val="en-US"/>
        </w:rPr>
        <w:t>.</w:t>
      </w:r>
    </w:p>
    <w:p w:rsidR="003747F7" w:rsidRPr="00B47305" w:rsidRDefault="003747F7" w:rsidP="001A3BF1">
      <w:pPr>
        <w:pStyle w:val="NormalWeb"/>
        <w:shd w:val="clear" w:color="auto" w:fill="FFFFFF"/>
        <w:spacing w:before="0" w:beforeAutospacing="0" w:after="0" w:afterAutospacing="0" w:line="420" w:lineRule="atLeast"/>
        <w:ind w:firstLine="709"/>
        <w:jc w:val="both"/>
        <w:rPr>
          <w:rFonts w:asciiTheme="majorHAnsi" w:hAnsiTheme="majorHAnsi" w:cstheme="majorHAnsi"/>
          <w:color w:val="000000"/>
          <w:sz w:val="28"/>
          <w:szCs w:val="28"/>
          <w:shd w:val="clear" w:color="auto" w:fill="FFFFFF"/>
        </w:rPr>
      </w:pPr>
      <w:r w:rsidRPr="00B47305">
        <w:rPr>
          <w:rFonts w:asciiTheme="majorHAnsi" w:hAnsiTheme="majorHAnsi" w:cstheme="majorHAnsi"/>
          <w:color w:val="000000"/>
          <w:sz w:val="28"/>
          <w:szCs w:val="28"/>
          <w:shd w:val="clear" w:color="auto" w:fill="FFFFFF"/>
        </w:rPr>
        <w:t>- Xây dựng Kế hoạch phòng, chống tham nhũng của nhà trường năm học 20</w:t>
      </w:r>
      <w:r w:rsidR="001A3BF1">
        <w:rPr>
          <w:rFonts w:asciiTheme="majorHAnsi" w:hAnsiTheme="majorHAnsi" w:cstheme="majorHAnsi"/>
          <w:color w:val="000000"/>
          <w:sz w:val="28"/>
          <w:szCs w:val="28"/>
          <w:shd w:val="clear" w:color="auto" w:fill="FFFFFF"/>
          <w:lang w:val="en-US"/>
        </w:rPr>
        <w:t>20</w:t>
      </w:r>
      <w:r w:rsidRPr="00B47305">
        <w:rPr>
          <w:rFonts w:asciiTheme="majorHAnsi" w:hAnsiTheme="majorHAnsi" w:cstheme="majorHAnsi"/>
          <w:color w:val="000000"/>
          <w:sz w:val="28"/>
          <w:szCs w:val="28"/>
          <w:shd w:val="clear" w:color="auto" w:fill="FFFFFF"/>
        </w:rPr>
        <w:t>-202</w:t>
      </w:r>
      <w:r w:rsidR="001A3BF1">
        <w:rPr>
          <w:rFonts w:asciiTheme="majorHAnsi" w:hAnsiTheme="majorHAnsi" w:cstheme="majorHAnsi"/>
          <w:color w:val="000000"/>
          <w:sz w:val="28"/>
          <w:szCs w:val="28"/>
          <w:shd w:val="clear" w:color="auto" w:fill="FFFFFF"/>
          <w:lang w:val="en-US"/>
        </w:rPr>
        <w:t>1</w:t>
      </w:r>
      <w:r w:rsidRPr="00B47305">
        <w:rPr>
          <w:rFonts w:asciiTheme="majorHAnsi" w:hAnsiTheme="majorHAnsi" w:cstheme="majorHAnsi"/>
          <w:color w:val="000000"/>
          <w:sz w:val="28"/>
          <w:szCs w:val="28"/>
          <w:shd w:val="clear" w:color="auto" w:fill="FFFFFF"/>
        </w:rPr>
        <w:t> theo hướng dẫn của ngành và phù hợp với tình hình thực tiễn của đơn vị;</w:t>
      </w:r>
    </w:p>
    <w:p w:rsidR="003747F7" w:rsidRPr="00B47305" w:rsidRDefault="003747F7" w:rsidP="001A3BF1">
      <w:pPr>
        <w:pStyle w:val="NormalWeb"/>
        <w:shd w:val="clear" w:color="auto" w:fill="FFFFFF"/>
        <w:spacing w:before="0" w:beforeAutospacing="0" w:after="0" w:afterAutospacing="0" w:line="420" w:lineRule="atLeast"/>
        <w:ind w:firstLine="709"/>
        <w:jc w:val="both"/>
        <w:rPr>
          <w:rFonts w:asciiTheme="majorHAnsi" w:hAnsiTheme="majorHAnsi" w:cstheme="majorHAnsi"/>
          <w:color w:val="000000"/>
          <w:sz w:val="28"/>
          <w:szCs w:val="28"/>
          <w:shd w:val="clear" w:color="auto" w:fill="FFFFFF"/>
        </w:rPr>
      </w:pPr>
      <w:r w:rsidRPr="00B47305">
        <w:rPr>
          <w:rFonts w:asciiTheme="majorHAnsi" w:hAnsiTheme="majorHAnsi" w:cstheme="majorHAnsi"/>
          <w:color w:val="000000"/>
          <w:sz w:val="28"/>
          <w:szCs w:val="28"/>
          <w:shd w:val="clear" w:color="auto" w:fill="FFFFFF"/>
        </w:rPr>
        <w:t xml:space="preserve">- Xây dựng và ban hành các loại quy chế của đơn vị như: Quy chế dân chủ trường học, Quy chế phối hợp giữa nhà trường và công đoàn, Quy chế văn hoá công sở; Quy chế quản lý tài chính, tài sản công; Quy chế chi tiêu nội bộ phù hợp với chế độ, chính sách của Nhà nước và tình hình thực tế của cơ quan, đơn vị; đảm bảo quản lý chặt chẽ và sử dụng có hiệu quả tài sản công, xây dựng quy trình giải quyết công việc đảm bảo công khai, minh bạch, dân chủ, dễ kiểm soát; thanh lý kịp thời những tài sản hư hỏng, đúng quy trình; đảm bảo tính hiệu quả, thiết </w:t>
      </w:r>
      <w:r w:rsidRPr="00B47305">
        <w:rPr>
          <w:rFonts w:asciiTheme="majorHAnsi" w:hAnsiTheme="majorHAnsi" w:cstheme="majorHAnsi"/>
          <w:color w:val="000000"/>
          <w:sz w:val="28"/>
          <w:szCs w:val="28"/>
          <w:shd w:val="clear" w:color="auto" w:fill="FFFFFF"/>
        </w:rPr>
        <w:lastRenderedPageBreak/>
        <w:t>thực trong việc mua sắm tài sản mới; phát huy hiệu quả thực hành tiết kiệm, chống lãng phí.</w:t>
      </w:r>
    </w:p>
    <w:p w:rsidR="003747F7" w:rsidRPr="00B47305" w:rsidRDefault="003747F7" w:rsidP="001A3BF1">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b/>
          <w:bCs/>
          <w:i/>
          <w:iCs/>
          <w:color w:val="000000"/>
          <w:sz w:val="28"/>
          <w:szCs w:val="28"/>
          <w:shd w:val="clear" w:color="auto" w:fill="FFFFFF"/>
        </w:rPr>
        <w:t>2.2. Thực hiện công khai, minh bạch trong hoạt động của đơn vị</w:t>
      </w:r>
    </w:p>
    <w:p w:rsidR="003747F7" w:rsidRPr="00B47305" w:rsidRDefault="003747F7" w:rsidP="001A3BF1">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i/>
          <w:iCs/>
          <w:color w:val="000000"/>
          <w:sz w:val="28"/>
          <w:szCs w:val="28"/>
          <w:shd w:val="clear" w:color="auto" w:fill="FFFFFF"/>
        </w:rPr>
        <w:t>- Công khai minh bạch trong hoạt động của đơn vị</w:t>
      </w:r>
    </w:p>
    <w:p w:rsidR="003747F7" w:rsidRPr="00B47305" w:rsidRDefault="003747F7" w:rsidP="001A3BF1">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Thực hiện nghiêm túc </w:t>
      </w:r>
      <w:r w:rsidRPr="00B47305">
        <w:rPr>
          <w:rFonts w:asciiTheme="majorHAnsi" w:hAnsiTheme="majorHAnsi" w:cstheme="majorHAnsi"/>
          <w:b/>
          <w:bCs/>
          <w:color w:val="000000"/>
          <w:sz w:val="28"/>
          <w:szCs w:val="28"/>
          <w:shd w:val="clear" w:color="auto" w:fill="FFFFFF"/>
        </w:rPr>
        <w:t>Ba công khai</w:t>
      </w:r>
      <w:r w:rsidRPr="00B47305">
        <w:rPr>
          <w:rFonts w:asciiTheme="majorHAnsi" w:hAnsiTheme="majorHAnsi" w:cstheme="majorHAnsi"/>
          <w:color w:val="000000"/>
          <w:sz w:val="28"/>
          <w:szCs w:val="28"/>
          <w:shd w:val="clear" w:color="auto" w:fill="FFFFFF"/>
        </w:rPr>
        <w:t>:</w:t>
      </w:r>
    </w:p>
    <w:p w:rsidR="003747F7" w:rsidRPr="00B47305" w:rsidRDefault="003747F7" w:rsidP="001A3BF1">
      <w:pPr>
        <w:pStyle w:val="NormalWeb"/>
        <w:shd w:val="clear" w:color="auto" w:fill="FFFFFF"/>
        <w:spacing w:before="0" w:beforeAutospacing="0" w:after="0" w:afterAutospacing="0" w:line="420" w:lineRule="atLeast"/>
        <w:ind w:left="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Công khai cam kết chất lượng giáo dục và chất lượng giáo dục thực tế;</w:t>
      </w:r>
      <w:r w:rsidRPr="00B47305">
        <w:rPr>
          <w:rFonts w:asciiTheme="majorHAnsi" w:hAnsiTheme="majorHAnsi" w:cstheme="majorHAnsi"/>
          <w:color w:val="000000"/>
          <w:sz w:val="28"/>
          <w:szCs w:val="28"/>
          <w:shd w:val="clear" w:color="auto" w:fill="FFFFFF"/>
        </w:rPr>
        <w:br/>
        <w:t>+ Công khai điều kiện đảm bảo chất lượng giáo dục;</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Công khai thu chi tài chính;</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Thực hiện tốt </w:t>
      </w:r>
      <w:r w:rsidRPr="00B47305">
        <w:rPr>
          <w:rFonts w:asciiTheme="majorHAnsi" w:hAnsiTheme="majorHAnsi" w:cstheme="majorHAnsi"/>
          <w:b/>
          <w:bCs/>
          <w:color w:val="000000"/>
          <w:sz w:val="28"/>
          <w:szCs w:val="28"/>
          <w:shd w:val="clear" w:color="auto" w:fill="FFFFFF"/>
        </w:rPr>
        <w:t>Bốn kiểm tra:</w:t>
      </w:r>
      <w:r w:rsidRPr="00B47305">
        <w:rPr>
          <w:rFonts w:asciiTheme="majorHAnsi" w:hAnsiTheme="majorHAnsi" w:cstheme="majorHAnsi"/>
          <w:color w:val="000000"/>
          <w:sz w:val="28"/>
          <w:szCs w:val="28"/>
          <w:shd w:val="clear" w:color="auto" w:fill="FFFFFF"/>
        </w:rPr>
        <w:t> Kiểm tra phân bổ ngân sách, nhận chỉ tiêu; kiểm tra các khoản thu ngay từ đầu năm học; kiểm tra chất lượng giáo dục; kiểm tra việc thực hiện chế độ chính sách, nâng lương, nâng lương trước thời hạn, chế độ phụ cấp cho giáo viên.</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Thực hiện nghiêm túc quy chế chi tiêu nội bộ. Công khai, minh bạch các hoạt động mua sắm tài sản tài chính: Việc mua sắm tài sản phải được thông qua Hội đồng trường để được bàn bạc thống nhất và quyết định. Thực hiện công khai công tác quy hoạch cán bộ (về tiêu chí, tiêu chuẩn và dân chủ), phân công công tác để đảm bảo công bằng và phát huy được năng lực sở trường của từng công chức, viên chức trong thực hiện công việc được giao.</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i/>
          <w:iCs/>
          <w:color w:val="000000"/>
          <w:sz w:val="28"/>
          <w:szCs w:val="28"/>
          <w:shd w:val="clear" w:color="auto" w:fill="FFFFFF"/>
          <w:lang w:val="en-US"/>
        </w:rPr>
      </w:pPr>
      <w:r w:rsidRPr="00B47305">
        <w:rPr>
          <w:rFonts w:asciiTheme="majorHAnsi" w:hAnsiTheme="majorHAnsi" w:cstheme="majorHAnsi"/>
          <w:color w:val="000000"/>
          <w:sz w:val="28"/>
          <w:szCs w:val="28"/>
          <w:shd w:val="clear" w:color="auto" w:fill="FFFFFF"/>
        </w:rPr>
        <w:t>- </w:t>
      </w:r>
      <w:r w:rsidRPr="00B47305">
        <w:rPr>
          <w:rFonts w:asciiTheme="majorHAnsi" w:hAnsiTheme="majorHAnsi" w:cstheme="majorHAnsi"/>
          <w:i/>
          <w:iCs/>
          <w:color w:val="000000"/>
          <w:sz w:val="28"/>
          <w:szCs w:val="28"/>
          <w:shd w:val="clear" w:color="auto" w:fill="FFFFFF"/>
        </w:rPr>
        <w:t>Công khai, minh bạch trong công tác phân công nhiệm vụ cho cán bộ, giáo viên, nhân viên trong đơn vị và công tác thi đua khen thưởng, đào tạo, bồi dưỡng</w:t>
      </w:r>
      <w:r w:rsidRPr="00B47305">
        <w:rPr>
          <w:rFonts w:asciiTheme="majorHAnsi" w:hAnsiTheme="majorHAnsi" w:cstheme="majorHAnsi"/>
          <w:i/>
          <w:iCs/>
          <w:color w:val="000000"/>
          <w:sz w:val="28"/>
          <w:szCs w:val="28"/>
          <w:shd w:val="clear" w:color="auto" w:fill="FFFFFF"/>
          <w:lang w:val="en-US"/>
        </w:rPr>
        <w:t>.</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000000"/>
          <w:sz w:val="28"/>
          <w:szCs w:val="28"/>
          <w:shd w:val="clear" w:color="auto" w:fill="FFFFFF"/>
        </w:rPr>
      </w:pPr>
      <w:r w:rsidRPr="00B47305">
        <w:rPr>
          <w:rFonts w:asciiTheme="majorHAnsi" w:hAnsiTheme="majorHAnsi" w:cstheme="majorHAnsi"/>
          <w:color w:val="000000"/>
          <w:sz w:val="28"/>
          <w:szCs w:val="28"/>
          <w:shd w:val="clear" w:color="auto" w:fill="FFFFFF"/>
        </w:rPr>
        <w:t>- Sắp xếp đội ngũ tổ trưởng chuyên môn, tổ phó chuyên môn, giáo viên TPT Đội, quy hoạch nguồn cán bộ quản lý, phân công công tác, kế hoạch đào tạo, bồi dưỡng... phải đảm bảo đúng quy trình, đúng năng lực và sở trường công tác của từng cá nhân.</w:t>
      </w:r>
    </w:p>
    <w:p w:rsidR="003747F7"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000000"/>
          <w:sz w:val="28"/>
          <w:szCs w:val="28"/>
          <w:shd w:val="clear" w:color="auto" w:fill="FFFFFF"/>
        </w:rPr>
      </w:pPr>
      <w:r w:rsidRPr="00B47305">
        <w:rPr>
          <w:rFonts w:asciiTheme="majorHAnsi" w:hAnsiTheme="majorHAnsi" w:cstheme="majorHAnsi"/>
          <w:color w:val="000000"/>
          <w:sz w:val="28"/>
          <w:szCs w:val="28"/>
          <w:shd w:val="clear" w:color="auto" w:fill="FFFFFF"/>
        </w:rPr>
        <w:tab/>
        <w:t>- Làm tốt công tác thi đua khen thưởng, đảm bảo công khai, đảm bảo tinh thần đoàn kết, hợp tác và cùng phát triển. Việc xét tặng các danh hiệu thi đua phải căn cứ vào phong trào thi đua; mọi cá nhân, tập thể tham gia phong trào thi đua phải có đăng ký giao ước thi đua; xác định rõ mục tiêu, chỉ tiêu thi đua.</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000000"/>
          <w:sz w:val="28"/>
          <w:szCs w:val="28"/>
          <w:shd w:val="clear" w:color="auto" w:fill="FFFFFF"/>
        </w:rPr>
      </w:pPr>
      <w:r w:rsidRPr="00B47305">
        <w:rPr>
          <w:rFonts w:asciiTheme="majorHAnsi" w:hAnsiTheme="majorHAnsi" w:cstheme="majorHAnsi"/>
          <w:color w:val="000000"/>
          <w:sz w:val="28"/>
          <w:szCs w:val="28"/>
          <w:shd w:val="clear" w:color="auto" w:fill="FFFFFF"/>
        </w:rPr>
        <w:t>- Công khai quy hoạch, bổ nhiệm, miễn nhiệm, hợp đồng lao động, đề nghị xét tuyển viên chức; tiếp nhận, thuyên chuyển, điều động viên chức, chế độ chính sách, nâng bậc lương, đánh giá xếp loại thi đua của tập thể và cá nhân.</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i/>
          <w:iCs/>
          <w:color w:val="000000"/>
          <w:sz w:val="28"/>
          <w:szCs w:val="28"/>
          <w:shd w:val="clear" w:color="auto" w:fill="FFFFFF"/>
        </w:rPr>
      </w:pPr>
      <w:r w:rsidRPr="00B47305">
        <w:rPr>
          <w:rFonts w:asciiTheme="majorHAnsi" w:hAnsiTheme="majorHAnsi" w:cstheme="majorHAnsi"/>
          <w:i/>
          <w:iCs/>
          <w:color w:val="000000"/>
          <w:sz w:val="28"/>
          <w:szCs w:val="28"/>
          <w:shd w:val="clear" w:color="auto" w:fill="FFFFFF"/>
        </w:rPr>
        <w:t>- Xây dựng quy tắc ứng xử văn hoá cơ quan công sở, đạo đức Nhà giáo.</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000000"/>
          <w:sz w:val="28"/>
          <w:szCs w:val="28"/>
          <w:shd w:val="clear" w:color="auto" w:fill="FFFFFF"/>
        </w:rPr>
      </w:pPr>
      <w:r w:rsidRPr="00B47305">
        <w:rPr>
          <w:rFonts w:asciiTheme="majorHAnsi" w:hAnsiTheme="majorHAnsi" w:cstheme="majorHAnsi"/>
          <w:color w:val="000000"/>
          <w:sz w:val="28"/>
          <w:szCs w:val="28"/>
          <w:shd w:val="clear" w:color="auto" w:fill="FFFFFF"/>
        </w:rPr>
        <w:lastRenderedPageBreak/>
        <w:t>- Tiếp tục triển khai thực hiện tốt nội quy, quy định văn hóa công sở; quy chế thực hiện quy tắc ứng xử trong nhà trường.</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000000"/>
          <w:sz w:val="28"/>
          <w:szCs w:val="28"/>
          <w:shd w:val="clear" w:color="auto" w:fill="FFFFFF"/>
        </w:rPr>
      </w:pPr>
      <w:r w:rsidRPr="00B47305">
        <w:rPr>
          <w:rFonts w:asciiTheme="majorHAnsi" w:hAnsiTheme="majorHAnsi" w:cstheme="majorHAnsi"/>
          <w:color w:val="000000"/>
          <w:sz w:val="28"/>
          <w:szCs w:val="28"/>
          <w:shd w:val="clear" w:color="auto" w:fill="FFFFFF"/>
        </w:rPr>
        <w:t>- Thực hiện nghiêm túc Quyết định số 16/2008/QĐ-BGDĐT ngày 16/4/2008 của Bộ Giáo dục và Đào tạo về Quy định đạo đức Nhà giáo.</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i/>
          <w:iCs/>
          <w:color w:val="000000"/>
          <w:sz w:val="28"/>
          <w:szCs w:val="28"/>
          <w:shd w:val="clear" w:color="auto" w:fill="FFFFFF"/>
          <w:lang w:val="en-US"/>
        </w:rPr>
      </w:pPr>
      <w:r w:rsidRPr="00B47305">
        <w:rPr>
          <w:rFonts w:asciiTheme="majorHAnsi" w:hAnsiTheme="majorHAnsi" w:cstheme="majorHAnsi"/>
          <w:i/>
          <w:iCs/>
          <w:color w:val="000000"/>
          <w:sz w:val="28"/>
          <w:szCs w:val="28"/>
          <w:shd w:val="clear" w:color="auto" w:fill="FFFFFF"/>
        </w:rPr>
        <w:t>- Công khai minh bạch trong công tác mua sắm tài sản công, tài chính ngân sách và các khoản đóng góp</w:t>
      </w:r>
      <w:r w:rsidRPr="00B47305">
        <w:rPr>
          <w:rFonts w:asciiTheme="majorHAnsi" w:hAnsiTheme="majorHAnsi" w:cstheme="majorHAnsi"/>
          <w:i/>
          <w:iCs/>
          <w:color w:val="000000"/>
          <w:sz w:val="28"/>
          <w:szCs w:val="28"/>
          <w:shd w:val="clear" w:color="auto" w:fill="FFFFFF"/>
          <w:lang w:val="en-US"/>
        </w:rPr>
        <w:t>.</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000000"/>
          <w:sz w:val="28"/>
          <w:szCs w:val="28"/>
          <w:shd w:val="clear" w:color="auto" w:fill="FFFFFF"/>
          <w:lang w:val="en-US"/>
        </w:rPr>
      </w:pPr>
      <w:r w:rsidRPr="00B47305">
        <w:rPr>
          <w:rFonts w:asciiTheme="majorHAnsi" w:hAnsiTheme="majorHAnsi" w:cstheme="majorHAnsi"/>
          <w:color w:val="000000"/>
          <w:sz w:val="28"/>
          <w:szCs w:val="28"/>
          <w:shd w:val="clear" w:color="auto" w:fill="FFFFFF"/>
        </w:rPr>
        <w:t xml:space="preserve">- Thực hiện tốt việc minh bạch, công khai về định mức thu - chi sử dụng ngân sách nhà nước, ngân sách khác, các dự toán kinh phí trước khi cấp kinh phí cho nhà trường; thanh toán, quyết toán các nguồn vốn; quản lý, sử dụng, bảo quản tài sản, trang thiết bị kỹ thuật, đồ dùng, sách thư viện và sách giáo khoa dùng chung; thực hành tiết kiệm chống lãng phí trong chi tiêu hành chính công, trong sử dụng tài sản, điện nước, điện thoại công, chế độ công tác phí. Chấn chỉnh các khoản thu trong học sinh không đúng quy định của nhà trường đã được thống nhất với ban đại diện HCMHS và được phê duyệt của </w:t>
      </w:r>
      <w:r w:rsidRPr="00B47305">
        <w:rPr>
          <w:rFonts w:asciiTheme="majorHAnsi" w:hAnsiTheme="majorHAnsi" w:cstheme="majorHAnsi"/>
          <w:color w:val="000000"/>
          <w:sz w:val="28"/>
          <w:szCs w:val="28"/>
          <w:shd w:val="clear" w:color="auto" w:fill="FFFFFF"/>
          <w:lang w:val="en-US"/>
        </w:rPr>
        <w:t>các cấp  lãnh đạo.</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000000"/>
          <w:sz w:val="28"/>
          <w:szCs w:val="28"/>
          <w:shd w:val="clear" w:color="auto" w:fill="FFFFFF"/>
        </w:rPr>
      </w:pPr>
      <w:r w:rsidRPr="00B47305">
        <w:rPr>
          <w:rFonts w:asciiTheme="majorHAnsi" w:hAnsiTheme="majorHAnsi" w:cstheme="majorHAnsi"/>
          <w:color w:val="000000"/>
          <w:sz w:val="28"/>
          <w:szCs w:val="28"/>
          <w:shd w:val="clear" w:color="auto" w:fill="FFFFFF"/>
        </w:rPr>
        <w:t>- Thực hiện việc đầu tư mua sắm, sửa chữa cơ sở vật chất phục vụ chuyên môn, đơn vị theo đúng quy trình, quy chế quản lý tài sản và theo quy chế chi tiêu nội bộ đơn vị cũng như của ngành cấp trên.</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000000"/>
          <w:sz w:val="28"/>
          <w:szCs w:val="28"/>
          <w:shd w:val="clear" w:color="auto" w:fill="FFFFFF"/>
        </w:rPr>
      </w:pPr>
      <w:r w:rsidRPr="00B47305">
        <w:rPr>
          <w:rFonts w:asciiTheme="majorHAnsi" w:hAnsiTheme="majorHAnsi" w:cstheme="majorHAnsi"/>
          <w:color w:val="000000"/>
          <w:sz w:val="28"/>
          <w:szCs w:val="28"/>
          <w:shd w:val="clear" w:color="auto" w:fill="FFFFFF"/>
        </w:rPr>
        <w:t>- Tổ chức quản lý và sử dụng có hiệu quả quỹ đất hiện có. Hàng năm tổ chức kiểm kê quỹ đất, tài sản gắn liền và thực hiện công khai theo quy định.</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i/>
          <w:iCs/>
          <w:color w:val="000000"/>
          <w:sz w:val="28"/>
          <w:szCs w:val="28"/>
          <w:shd w:val="clear" w:color="auto" w:fill="FFFFFF"/>
          <w:lang w:val="en-US"/>
        </w:rPr>
      </w:pPr>
      <w:r w:rsidRPr="00B47305">
        <w:rPr>
          <w:rFonts w:asciiTheme="majorHAnsi" w:hAnsiTheme="majorHAnsi" w:cstheme="majorHAnsi"/>
          <w:i/>
          <w:iCs/>
          <w:color w:val="000000"/>
          <w:sz w:val="28"/>
          <w:szCs w:val="28"/>
          <w:shd w:val="clear" w:color="auto" w:fill="FFFFFF"/>
        </w:rPr>
        <w:t>- Công tác xây dựng và thực hiện tiêu chuẩn, định mức, chế độ</w:t>
      </w:r>
      <w:r w:rsidRPr="00B47305">
        <w:rPr>
          <w:rFonts w:asciiTheme="majorHAnsi" w:hAnsiTheme="majorHAnsi" w:cstheme="majorHAnsi"/>
          <w:i/>
          <w:iCs/>
          <w:color w:val="000000"/>
          <w:sz w:val="28"/>
          <w:szCs w:val="28"/>
          <w:shd w:val="clear" w:color="auto" w:fill="FFFFFF"/>
          <w:lang w:val="en-US"/>
        </w:rPr>
        <w:t>.</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Tiếp tục thực hiện tốt Quy chế quản lý tài chính, tài sản; quy chế chi tiêu nội bộ theo quy định của năm 2021.</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Xây dựng Quy chế chi tiêu nội bộ và thực hiện nghiêm túc, có hiệu quả các quy định của Quy chế chi tiêu nội bộ.</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w:t>
      </w:r>
      <w:r w:rsidRPr="00B47305">
        <w:rPr>
          <w:rFonts w:asciiTheme="majorHAnsi" w:hAnsiTheme="majorHAnsi" w:cstheme="majorHAnsi"/>
          <w:i/>
          <w:iCs/>
          <w:color w:val="000000"/>
          <w:sz w:val="28"/>
          <w:szCs w:val="28"/>
          <w:shd w:val="clear" w:color="auto" w:fill="FFFFFF"/>
        </w:rPr>
        <w:t>Về minh bạch tài sản, thu nhập</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000000"/>
          <w:sz w:val="28"/>
          <w:szCs w:val="28"/>
          <w:shd w:val="clear" w:color="auto" w:fill="FFFFFF"/>
        </w:rPr>
      </w:pPr>
      <w:r w:rsidRPr="00B47305">
        <w:rPr>
          <w:rFonts w:asciiTheme="majorHAnsi" w:hAnsiTheme="majorHAnsi" w:cstheme="majorHAnsi"/>
          <w:color w:val="000000"/>
          <w:sz w:val="28"/>
          <w:szCs w:val="28"/>
          <w:shd w:val="clear" w:color="auto" w:fill="FFFFFF"/>
        </w:rPr>
        <w:t xml:space="preserve">- Thực hiện việc kê khai tài sản, thu nhập đảm bảo đúng quy định theo Nghị định số </w:t>
      </w:r>
      <w:r w:rsidRPr="00B47305">
        <w:rPr>
          <w:rFonts w:asciiTheme="majorHAnsi" w:hAnsiTheme="majorHAnsi" w:cstheme="majorHAnsi"/>
          <w:color w:val="000000"/>
          <w:sz w:val="28"/>
          <w:szCs w:val="28"/>
          <w:shd w:val="clear" w:color="auto" w:fill="FFFFFF"/>
          <w:lang w:val="en-US"/>
        </w:rPr>
        <w:t>130/2020</w:t>
      </w:r>
      <w:r w:rsidRPr="00B47305">
        <w:rPr>
          <w:rFonts w:asciiTheme="majorHAnsi" w:hAnsiTheme="majorHAnsi" w:cstheme="majorHAnsi"/>
          <w:color w:val="000000"/>
          <w:sz w:val="28"/>
          <w:szCs w:val="28"/>
          <w:shd w:val="clear" w:color="auto" w:fill="FFFFFF"/>
        </w:rPr>
        <w:t xml:space="preserve">/NĐ-CP ngày </w:t>
      </w:r>
      <w:r w:rsidRPr="00B47305">
        <w:rPr>
          <w:rFonts w:asciiTheme="majorHAnsi" w:hAnsiTheme="majorHAnsi" w:cstheme="majorHAnsi"/>
          <w:color w:val="000000"/>
          <w:sz w:val="28"/>
          <w:szCs w:val="28"/>
          <w:shd w:val="clear" w:color="auto" w:fill="FFFFFF"/>
          <w:lang w:val="en-US"/>
        </w:rPr>
        <w:t>30/10/2020</w:t>
      </w:r>
      <w:r w:rsidRPr="00B47305">
        <w:rPr>
          <w:rFonts w:asciiTheme="majorHAnsi" w:hAnsiTheme="majorHAnsi" w:cstheme="majorHAnsi"/>
          <w:color w:val="000000"/>
          <w:sz w:val="28"/>
          <w:szCs w:val="28"/>
          <w:shd w:val="clear" w:color="auto" w:fill="FFFFFF"/>
        </w:rPr>
        <w:t xml:space="preserve"> của Chính phủ và Thông tư số 08/2013/TT-TTCP ngày 31/10/2013 của Thanh tra Chính phủ. Quản lý, lưu trữ bản kê khai tài sản, thu nhập theo hồ sơ cán bộ viên chức đúng quy định.</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Thực hiện nghiêm túc việc kê khai tài sản, thu nhập cá nhân hàng năm theo quy định của Luật Phòng, chống tham nhũng.</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b/>
          <w:bCs/>
          <w:color w:val="000000"/>
          <w:sz w:val="28"/>
          <w:szCs w:val="28"/>
          <w:shd w:val="clear" w:color="auto" w:fill="FFFFFF"/>
        </w:rPr>
        <w:t>3. Tăng cường công tác thanh tra, kiểm tra việc thực hiện Luật phòng, chống tham nhũng, phát hiện và xử lý các hành vi tham nhũng</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lastRenderedPageBreak/>
        <w:t>- </w:t>
      </w:r>
      <w:r w:rsidRPr="00B47305">
        <w:rPr>
          <w:rFonts w:asciiTheme="majorHAnsi" w:hAnsiTheme="majorHAnsi" w:cstheme="majorHAnsi"/>
          <w:color w:val="000000"/>
          <w:sz w:val="28"/>
          <w:szCs w:val="28"/>
          <w:shd w:val="clear" w:color="auto" w:fill="FFFFFF"/>
          <w:lang w:val="nl-NL"/>
        </w:rPr>
        <w:t>Tăng cường công tác kiểm tra, giám sát, kịp thời phát hiện các hành vi tham nhũng để đề xuất các biện pháp cần thiết để ngăn chặn, phòng ngừa và khắc phục hậu quả.</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Thực hiện tốt kế hoạch kiểm tra nội bộ, nội dung kiểm tra bao gồm kiểm tra việc thực hiện các quy định của pháp luật về phòng, chống tham nhũng, việc quản lý, sử dụng ngân sách, kinh phí, tài sản cơ quan, kiểm tra việc thực thi nhiệm vụ của đội ngũ cán bộ, giáo viên, nhân viên trong đơn vị.</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Phát huy vai trò giám sát của Hội đồng trường, của ban thanh tra nhân dân trong công tác phòng, chống tham nhũng trong nhà trương.</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Kịp thời giải quyết các phản ánh, kiến nghị và khiếu nại, tố cáo của công dân theo quy định của pháp luật. Tập trung giải quyết nhanh, kịp thời và dứt điểm những đơn thư liên quan đến hành vi tiêu cực, tham nhũng, lãng phí theo thẩm quyền quy định.</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b/>
          <w:bCs/>
          <w:color w:val="000000"/>
          <w:sz w:val="28"/>
          <w:szCs w:val="28"/>
          <w:shd w:val="clear" w:color="auto" w:fill="FFFFFF"/>
        </w:rPr>
        <w:t>4. Nâng cao hiệu lực, hiệu quả công tác kiểm tra, thanh tra, giám sát, xác minh trong phát hiện xử lí tham nhũng, lãng phí</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Công bố công khai kết luận kiểm tra, thanh tra và kết quả kiểm tra, thanh tra có liên quan đến tham nhũng, lãng phí, tiêu cực của cán bộ, công chức, viên chức trong đơn vị; báo cáo cơ quan có thẩm quyền giải quyết.</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Đánh giá kịp thời hoạt động chuyên môn, công tác quản lý sử dụng tài chính, cơ sở vật chất, công tác cán bộ, giải quyết khiếu nại tố cáo của công dân. Phối hợp việc thực hiện cuộc vận động “ Nói không với tiêu cực trong thi cử và bệnh thành tích trong giáo dục” và các cuộc vận động, phong trào khác.</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lang w:val="nl-NL"/>
        </w:rPr>
        <w:t>- Chỉ đạo, đôn đốc, giải quyết kịp thời đơn thư khiếu nại, tố cáo CBVC trong đơn vị có liên quan đến tham nhũng, lãng phí. Phối hợp với các cấp uỷ Đảng kiểm tra việc thực hiện pháp luật về phòng, chống tham nhũng và xử lý kịp thời, nghiêm minh đối với cán bộ, đảng viên liên quan đến tham nhũng, lãng phí.</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b/>
          <w:bCs/>
          <w:color w:val="000000"/>
          <w:sz w:val="28"/>
          <w:szCs w:val="28"/>
          <w:shd w:val="clear" w:color="auto" w:fill="FFFFFF"/>
        </w:rPr>
        <w:t>5. Nâng cao nhận thức và phát huy vai trò của các đoàn thể quần chúng trong nhà trường trong việc phòng, chống tham nhũng, lãng phí</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lang w:val="nl-NL"/>
        </w:rPr>
        <w:t>- Tiếp tục đẩy mạnh cải cách hành chính, sửa đổi lề lối làm việc và thực hiện quy tắc ứng xử, quy tắc đạo đức nghề nghiệp trong cán bộ viên chức nhằm ngăn ngừa tham nhũng, lãng phí.</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xml:space="preserve">- Các đoàn thể trong nhà trường có trách nhiệm tham mưu và xem xét, giải quyết, làm rõ và trả lời kịp thời khi nhận được yêu cầu, đề nghị của các cơ quan, </w:t>
      </w:r>
      <w:r w:rsidRPr="00B47305">
        <w:rPr>
          <w:rFonts w:asciiTheme="majorHAnsi" w:hAnsiTheme="majorHAnsi" w:cstheme="majorHAnsi"/>
          <w:color w:val="000000"/>
          <w:sz w:val="28"/>
          <w:szCs w:val="28"/>
          <w:shd w:val="clear" w:color="auto" w:fill="FFFFFF"/>
        </w:rPr>
        <w:lastRenderedPageBreak/>
        <w:t>tổ chức có trách nhiệm khi có thông tin về tham nhũng, liên quan đến trách nhiệm, lĩnh vực quản lý của mình. Sau đó trình cấp trên xem xét.</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Chủ động phối hợp với các cơ quan, tổ chức có trách nhiệm trong việc giải quyết các khiếu nại, tố cáo; phát hiện kịp thời và xử lý nghiêm minh mọi hành vi tham nhũng; phát huy vai trò của tập thể giáo viên trong đấu tranh phòng, chống tham nhũng.</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Ban chỉ đạo có trách nhiệm tổ chức tuyên truyền, quán triệt, tăng cường kiểm tra về công tác phòng, chống tham nhũng; chỉ đạo triển khai thực hiện Luật PCTN; cung cấp các văn bản có liên quan để làm tài liệu học tập cho cán bộ, giáo viên, nhân viên của đơn vị mình. Chú trọng kiểm tra những lĩnh vực dễ phát sinh tiêu cực, tham nhũng. Có trách nhiệm bảo vệ người khiếu nại, tố cáo, đấu tranh với các hành vi tham nhũng. Khen thưởng người có công chống tham nhũng. Thực hiện nghiêm túc Quy chế dân chủ, quy chế chi tiêu nội bộ đơn vị.</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b/>
          <w:bCs/>
          <w:color w:val="000000"/>
          <w:sz w:val="28"/>
          <w:szCs w:val="28"/>
          <w:shd w:val="clear" w:color="auto" w:fill="FFFFFF"/>
        </w:rPr>
        <w:t>III. TỔ CHỨC THỰC HIỆN</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000000"/>
          <w:sz w:val="28"/>
          <w:szCs w:val="28"/>
          <w:shd w:val="clear" w:color="auto" w:fill="FFFFFF"/>
        </w:rPr>
      </w:pPr>
      <w:r w:rsidRPr="00B47305">
        <w:rPr>
          <w:rFonts w:asciiTheme="majorHAnsi" w:hAnsiTheme="majorHAnsi" w:cstheme="majorHAnsi"/>
          <w:color w:val="000000"/>
          <w:sz w:val="28"/>
          <w:szCs w:val="28"/>
          <w:shd w:val="clear" w:color="auto" w:fill="FFFFFF"/>
        </w:rPr>
        <w:t xml:space="preserve">- Hiệu trưởng xây dựng </w:t>
      </w:r>
      <w:r w:rsidRPr="00B47305">
        <w:rPr>
          <w:rFonts w:asciiTheme="majorHAnsi" w:hAnsiTheme="majorHAnsi" w:cstheme="majorHAnsi"/>
          <w:color w:val="000000"/>
          <w:sz w:val="28"/>
          <w:szCs w:val="28"/>
          <w:shd w:val="clear" w:color="auto" w:fill="FFFFFF"/>
          <w:lang w:val="en-US"/>
        </w:rPr>
        <w:t xml:space="preserve">và triển khai có hiệu  quả </w:t>
      </w:r>
      <w:r w:rsidRPr="00B47305">
        <w:rPr>
          <w:rFonts w:asciiTheme="majorHAnsi" w:hAnsiTheme="majorHAnsi" w:cstheme="majorHAnsi"/>
          <w:color w:val="000000"/>
          <w:sz w:val="28"/>
          <w:szCs w:val="28"/>
          <w:shd w:val="clear" w:color="auto" w:fill="FFFFFF"/>
        </w:rPr>
        <w:t xml:space="preserve">kế hoạch phòng, chống tham nhũng năm học </w:t>
      </w:r>
      <w:r w:rsidRPr="00B47305">
        <w:rPr>
          <w:rFonts w:asciiTheme="majorHAnsi" w:hAnsiTheme="majorHAnsi" w:cstheme="majorHAnsi"/>
          <w:color w:val="000000"/>
          <w:sz w:val="28"/>
          <w:szCs w:val="28"/>
          <w:shd w:val="clear" w:color="auto" w:fill="FFFFFF"/>
          <w:lang w:val="en-US"/>
        </w:rPr>
        <w:t xml:space="preserve">2020 - 2021, </w:t>
      </w:r>
      <w:r w:rsidRPr="00B47305">
        <w:rPr>
          <w:rFonts w:asciiTheme="majorHAnsi" w:hAnsiTheme="majorHAnsi" w:cstheme="majorHAnsi"/>
          <w:color w:val="000000"/>
          <w:sz w:val="28"/>
          <w:szCs w:val="28"/>
          <w:shd w:val="clear" w:color="auto" w:fill="FFFFFF"/>
        </w:rPr>
        <w:t>thường xuyên làm tốt công tác quán triệt, phổ biến nội dung phòng, chống tham nhũng đến các cán bộ, giáo viên, nhân viên và phụ huynh, học sinh trong đơn vị.</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xml:space="preserve">- Hiệu trưởng nhà trường và các </w:t>
      </w:r>
      <w:r w:rsidRPr="00B47305">
        <w:rPr>
          <w:rFonts w:asciiTheme="majorHAnsi" w:hAnsiTheme="majorHAnsi" w:cstheme="majorHAnsi"/>
          <w:color w:val="000000"/>
          <w:sz w:val="28"/>
          <w:szCs w:val="28"/>
          <w:shd w:val="clear" w:color="auto" w:fill="FFFFFF"/>
          <w:lang w:val="en-US"/>
        </w:rPr>
        <w:t>đồng chí</w:t>
      </w:r>
      <w:r w:rsidRPr="00B47305">
        <w:rPr>
          <w:rFonts w:asciiTheme="majorHAnsi" w:hAnsiTheme="majorHAnsi" w:cstheme="majorHAnsi"/>
          <w:color w:val="000000"/>
          <w:sz w:val="28"/>
          <w:szCs w:val="28"/>
          <w:shd w:val="clear" w:color="auto" w:fill="FFFFFF"/>
        </w:rPr>
        <w:t xml:space="preserve"> trong BGH, BCHCĐ có trách nhiệm thường xuyên tổ chức kiểm tra việc thực hiện nhiệm vụ, công vụ của cán bộ, công chức, viên chức do mình quản lý, kịp thời phát hiện, ngăn chặn, xử lý hành vi tham nhũng, đồng thời phải chịu trách nhiệm khi để xảy ra hành vi tham nhũng trong đơn vị mình theo đúng quy định của Luật PCTN.</w:t>
      </w:r>
    </w:p>
    <w:p w:rsidR="003747F7" w:rsidRPr="00B47305" w:rsidRDefault="003747F7" w:rsidP="003747F7">
      <w:pPr>
        <w:pStyle w:val="NormalWeb"/>
        <w:shd w:val="clear" w:color="auto" w:fill="FFFFFF"/>
        <w:spacing w:before="0" w:beforeAutospacing="0" w:after="0" w:afterAutospacing="0" w:line="420" w:lineRule="atLeast"/>
        <w:ind w:firstLine="709"/>
        <w:jc w:val="both"/>
        <w:rPr>
          <w:rFonts w:asciiTheme="majorHAnsi" w:hAnsiTheme="majorHAnsi" w:cstheme="majorHAnsi"/>
          <w:color w:val="333333"/>
          <w:sz w:val="20"/>
          <w:szCs w:val="20"/>
        </w:rPr>
      </w:pPr>
      <w:r w:rsidRPr="00B47305">
        <w:rPr>
          <w:rFonts w:asciiTheme="majorHAnsi" w:hAnsiTheme="majorHAnsi" w:cstheme="majorHAnsi"/>
          <w:color w:val="000000"/>
          <w:sz w:val="28"/>
          <w:szCs w:val="28"/>
          <w:shd w:val="clear" w:color="auto" w:fill="FFFFFF"/>
        </w:rPr>
        <w:t>- Hội đồng trường có trách nhiệm giám sát và đôn đốc thực hiện kế hoạch phòng chống tham nhũng đã được thông qua.</w:t>
      </w:r>
    </w:p>
    <w:p w:rsidR="003747F7" w:rsidRDefault="003747F7" w:rsidP="003747F7">
      <w:pPr>
        <w:pStyle w:val="NormalWeb"/>
        <w:shd w:val="clear" w:color="auto" w:fill="FFFFFF"/>
        <w:spacing w:before="0" w:beforeAutospacing="0" w:after="0" w:afterAutospacing="0" w:line="420" w:lineRule="atLeast"/>
        <w:ind w:firstLine="720"/>
        <w:jc w:val="both"/>
        <w:rPr>
          <w:rFonts w:asciiTheme="majorHAnsi" w:hAnsiTheme="majorHAnsi" w:cstheme="majorHAnsi"/>
          <w:color w:val="000000"/>
          <w:sz w:val="28"/>
          <w:szCs w:val="28"/>
          <w:shd w:val="clear" w:color="auto" w:fill="FFFFFF"/>
        </w:rPr>
      </w:pPr>
      <w:r w:rsidRPr="00B47305">
        <w:rPr>
          <w:rFonts w:asciiTheme="majorHAnsi" w:hAnsiTheme="majorHAnsi" w:cstheme="majorHAnsi"/>
          <w:color w:val="000000"/>
          <w:sz w:val="28"/>
          <w:szCs w:val="28"/>
          <w:shd w:val="clear" w:color="auto" w:fill="FFFFFF"/>
        </w:rPr>
        <w:t>Trên đây là kế hoạch phòng, chống tham nhũng năm 2021, đề nghị các bộ phận triển khai thực hiện, nếu có điều gì cần góp ý trao đổi thì trực tiếp báo cáo về văn phòng nhà trường hoặc thông qua buổi họp HĐSP hàng tháng để bổ sung, điều chỉnh những nội dung, nhiệm vụ và các giải pháp cần thiết để công tác PCTN năm 2021 của trường đạt hiệu quả./.</w:t>
      </w:r>
    </w:p>
    <w:p w:rsidR="003747F7" w:rsidRDefault="003747F7" w:rsidP="003747F7">
      <w:pPr>
        <w:jc w:val="both"/>
        <w:rPr>
          <w:rFonts w:ascii="Times New Roman" w:hAnsi="Times New Roman"/>
          <w:lang w:val="vi-VN"/>
        </w:rPr>
      </w:pPr>
      <w:r w:rsidRPr="00D3209A">
        <w:rPr>
          <w:rFonts w:ascii="Times New Roman" w:hAnsi="Times New Roman"/>
          <w:lang w:val="vi-VN"/>
        </w:rPr>
        <w:t xml:space="preserve"> </w:t>
      </w:r>
    </w:p>
    <w:p w:rsidR="003747F7" w:rsidRPr="003747F7" w:rsidRDefault="003747F7" w:rsidP="003747F7">
      <w:pPr>
        <w:rPr>
          <w:rFonts w:ascii="Times New Roman" w:hAnsi="Times New Roman"/>
          <w:i/>
          <w:sz w:val="28"/>
          <w:szCs w:val="28"/>
        </w:rPr>
      </w:pPr>
      <w:r w:rsidRPr="00D3209A">
        <w:rPr>
          <w:rFonts w:ascii="Times New Roman" w:hAnsi="Times New Roman"/>
          <w:lang w:val="vi-VN"/>
        </w:rPr>
        <w:t xml:space="preserve"> </w:t>
      </w:r>
      <w:r w:rsidRPr="00D03BBE">
        <w:rPr>
          <w:rFonts w:ascii="Times New Roman" w:hAnsi="Times New Roman"/>
          <w:b/>
          <w:i/>
        </w:rPr>
        <w:t xml:space="preserve">Nơi nhận:                                      </w:t>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i/>
        </w:rPr>
        <w:tab/>
      </w:r>
      <w:r>
        <w:rPr>
          <w:rFonts w:ascii="Times New Roman" w:hAnsi="Times New Roman"/>
          <w:b/>
          <w:sz w:val="28"/>
          <w:szCs w:val="28"/>
        </w:rPr>
        <w:t>HIỆU TRƯỞNG</w:t>
      </w:r>
      <w:r w:rsidRPr="00D03BBE">
        <w:rPr>
          <w:rFonts w:ascii="Times New Roman" w:hAnsi="Times New Roman"/>
          <w:b/>
          <w:i/>
        </w:rPr>
        <w:t xml:space="preserve">                                   </w:t>
      </w:r>
    </w:p>
    <w:p w:rsidR="003747F7" w:rsidRPr="002A4DF8" w:rsidRDefault="003747F7" w:rsidP="003747F7">
      <w:pPr>
        <w:spacing w:line="280" w:lineRule="atLeast"/>
        <w:jc w:val="both"/>
        <w:textAlignment w:val="baseline"/>
        <w:rPr>
          <w:rFonts w:ascii="Times New Roman" w:hAnsi="Times New Roman"/>
          <w:sz w:val="22"/>
          <w:szCs w:val="22"/>
        </w:rPr>
      </w:pPr>
      <w:r w:rsidRPr="002A4DF8">
        <w:rPr>
          <w:rFonts w:ascii="Times New Roman" w:hAnsi="Times New Roman"/>
          <w:sz w:val="22"/>
          <w:szCs w:val="22"/>
        </w:rPr>
        <w:t>- PGDĐT</w:t>
      </w:r>
      <w:r>
        <w:rPr>
          <w:rFonts w:ascii="Times New Roman" w:hAnsi="Times New Roman"/>
          <w:sz w:val="22"/>
          <w:szCs w:val="22"/>
        </w:rPr>
        <w:t xml:space="preserve"> để báo cáo</w:t>
      </w:r>
      <w:r w:rsidRPr="002A4DF8">
        <w:rPr>
          <w:rFonts w:ascii="Times New Roman" w:hAnsi="Times New Roman"/>
          <w:sz w:val="22"/>
          <w:szCs w:val="22"/>
        </w:rPr>
        <w:t>;</w:t>
      </w:r>
    </w:p>
    <w:p w:rsidR="003747F7" w:rsidRPr="002A4DF8" w:rsidRDefault="003747F7" w:rsidP="003747F7">
      <w:pPr>
        <w:spacing w:line="280" w:lineRule="atLeast"/>
        <w:jc w:val="both"/>
        <w:textAlignment w:val="baseline"/>
        <w:rPr>
          <w:rFonts w:ascii="Times New Roman" w:hAnsi="Times New Roman"/>
          <w:sz w:val="22"/>
          <w:szCs w:val="22"/>
          <w:lang w:val="vi-VN"/>
        </w:rPr>
      </w:pPr>
      <w:r w:rsidRPr="002A4DF8">
        <w:rPr>
          <w:rFonts w:ascii="Times New Roman" w:hAnsi="Times New Roman"/>
          <w:sz w:val="22"/>
          <w:szCs w:val="22"/>
        </w:rPr>
        <w:t xml:space="preserve">- </w:t>
      </w:r>
      <w:r>
        <w:rPr>
          <w:rFonts w:ascii="Times New Roman" w:hAnsi="Times New Roman"/>
          <w:sz w:val="22"/>
          <w:szCs w:val="22"/>
        </w:rPr>
        <w:t>Các tổ để thực hiện</w:t>
      </w:r>
    </w:p>
    <w:p w:rsidR="003747F7" w:rsidRDefault="003747F7" w:rsidP="003747F7">
      <w:pPr>
        <w:pStyle w:val="NormalWeb"/>
        <w:shd w:val="clear" w:color="auto" w:fill="FFFFFF"/>
        <w:spacing w:before="0" w:beforeAutospacing="0" w:after="0" w:afterAutospacing="0" w:line="280" w:lineRule="atLeast"/>
        <w:jc w:val="both"/>
        <w:rPr>
          <w:rFonts w:asciiTheme="majorHAnsi" w:hAnsiTheme="majorHAnsi" w:cstheme="majorHAnsi"/>
          <w:color w:val="000000"/>
          <w:sz w:val="28"/>
          <w:szCs w:val="28"/>
          <w:shd w:val="clear" w:color="auto" w:fill="FFFFFF"/>
        </w:rPr>
      </w:pPr>
      <w:r w:rsidRPr="002A4DF8">
        <w:rPr>
          <w:sz w:val="22"/>
          <w:szCs w:val="22"/>
        </w:rPr>
        <w:t>- Lưu VT.</w:t>
      </w:r>
    </w:p>
    <w:p w:rsidR="003747F7" w:rsidRDefault="003747F7" w:rsidP="003747F7">
      <w:pPr>
        <w:ind w:left="360"/>
        <w:jc w:val="both"/>
        <w:rPr>
          <w:rFonts w:ascii="Times New Roman" w:hAnsi="Times New Roman"/>
          <w:b/>
          <w:sz w:val="16"/>
          <w:szCs w:val="16"/>
        </w:rPr>
      </w:pPr>
    </w:p>
    <w:p w:rsidR="003747F7" w:rsidRPr="004B1ED9" w:rsidRDefault="004B1ED9" w:rsidP="003747F7">
      <w:pPr>
        <w:ind w:left="360"/>
        <w:jc w:val="both"/>
        <w:rPr>
          <w:rFonts w:ascii="Times New Roman" w:hAnsi="Times New Roman"/>
          <w:b/>
          <w:i/>
          <w:sz w:val="28"/>
          <w:szCs w:val="28"/>
        </w:rPr>
      </w:pP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Pr>
          <w:rFonts w:ascii="Times New Roman" w:hAnsi="Times New Roman"/>
          <w:b/>
          <w:sz w:val="16"/>
          <w:szCs w:val="16"/>
        </w:rPr>
        <w:tab/>
      </w:r>
      <w:r w:rsidRPr="004B1ED9">
        <w:rPr>
          <w:rFonts w:ascii="Times New Roman" w:hAnsi="Times New Roman"/>
          <w:b/>
          <w:i/>
          <w:sz w:val="28"/>
          <w:szCs w:val="28"/>
        </w:rPr>
        <w:t>Trần Thị Hương</w:t>
      </w: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947A01" w:rsidRDefault="00947A01" w:rsidP="003747F7">
      <w:pPr>
        <w:ind w:left="360"/>
        <w:jc w:val="both"/>
        <w:rPr>
          <w:rFonts w:ascii="Times New Roman" w:hAnsi="Times New Roman"/>
          <w:b/>
          <w:sz w:val="16"/>
          <w:szCs w:val="16"/>
        </w:rPr>
      </w:pPr>
    </w:p>
    <w:p w:rsidR="00947A01" w:rsidRDefault="00947A01"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p w:rsidR="003747F7" w:rsidRDefault="003747F7" w:rsidP="003747F7">
      <w:pPr>
        <w:ind w:left="360"/>
        <w:jc w:val="both"/>
        <w:rPr>
          <w:rFonts w:ascii="Times New Roman" w:hAnsi="Times New Roman"/>
          <w:b/>
          <w:sz w:val="16"/>
          <w:szCs w:val="16"/>
        </w:rPr>
      </w:pPr>
    </w:p>
    <w:sectPr w:rsidR="003747F7" w:rsidSect="00B47305">
      <w:headerReference w:type="default" r:id="rId6"/>
      <w:footerReference w:type="even" r:id="rId7"/>
      <w:footerReference w:type="default" r:id="rId8"/>
      <w:pgSz w:w="11909" w:h="16834" w:code="9"/>
      <w:pgMar w:top="1134" w:right="1134" w:bottom="1134"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DC8" w:rsidRDefault="00657DC8">
      <w:r>
        <w:separator/>
      </w:r>
    </w:p>
  </w:endnote>
  <w:endnote w:type="continuationSeparator" w:id="0">
    <w:p w:rsidR="00657DC8" w:rsidRDefault="0065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3B5" w:rsidRDefault="00947A01" w:rsidP="002424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43B5" w:rsidRDefault="00657DC8" w:rsidP="002424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E31" w:rsidRDefault="00657DC8">
    <w:pPr>
      <w:pStyle w:val="Footer"/>
      <w:jc w:val="center"/>
    </w:pPr>
  </w:p>
  <w:p w:rsidR="007843B5" w:rsidRDefault="00657DC8" w:rsidP="00D4711E">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DC8" w:rsidRDefault="00657DC8">
      <w:r>
        <w:separator/>
      </w:r>
    </w:p>
  </w:footnote>
  <w:footnote w:type="continuationSeparator" w:id="0">
    <w:p w:rsidR="00657DC8" w:rsidRDefault="00657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52" w:rsidRDefault="00947A01">
    <w:pPr>
      <w:pStyle w:val="Header"/>
      <w:jc w:val="center"/>
    </w:pPr>
    <w:r>
      <w:fldChar w:fldCharType="begin"/>
    </w:r>
    <w:r>
      <w:instrText xml:space="preserve"> PAGE   \* MERGEFORMAT </w:instrText>
    </w:r>
    <w:r>
      <w:fldChar w:fldCharType="separate"/>
    </w:r>
    <w:r w:rsidR="00C857D4">
      <w:rPr>
        <w:noProof/>
      </w:rPr>
      <w:t>8</w:t>
    </w:r>
    <w:r>
      <w:rPr>
        <w:noProof/>
      </w:rPr>
      <w:fldChar w:fldCharType="end"/>
    </w:r>
  </w:p>
  <w:p w:rsidR="00097D52" w:rsidRDefault="00657D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F7"/>
    <w:rsid w:val="001A3BF1"/>
    <w:rsid w:val="002E1543"/>
    <w:rsid w:val="003747F7"/>
    <w:rsid w:val="004B1ED9"/>
    <w:rsid w:val="00657DC8"/>
    <w:rsid w:val="007B24BA"/>
    <w:rsid w:val="00947A01"/>
    <w:rsid w:val="00C857D4"/>
    <w:rsid w:val="00E663B1"/>
    <w:rsid w:val="00FB20EA"/>
    <w:rsid w:val="00FF514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AB2D"/>
  <w15:chartTrackingRefBased/>
  <w15:docId w15:val="{B7B9B3B5-D465-4A9D-B72E-4034480A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7F7"/>
    <w:pPr>
      <w:spacing w:after="0" w:line="240" w:lineRule="auto"/>
    </w:pPr>
    <w:rPr>
      <w:rFonts w:ascii=".VnTime" w:eastAsia="Times New Roman" w:hAnsi=".VnTim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47F7"/>
    <w:pPr>
      <w:tabs>
        <w:tab w:val="center" w:pos="4320"/>
        <w:tab w:val="right" w:pos="8640"/>
      </w:tabs>
    </w:pPr>
  </w:style>
  <w:style w:type="character" w:customStyle="1" w:styleId="FooterChar">
    <w:name w:val="Footer Char"/>
    <w:basedOn w:val="DefaultParagraphFont"/>
    <w:link w:val="Footer"/>
    <w:uiPriority w:val="99"/>
    <w:rsid w:val="003747F7"/>
    <w:rPr>
      <w:rFonts w:ascii=".VnTime" w:eastAsia="Times New Roman" w:hAnsi=".VnTime" w:cs="Times New Roman"/>
      <w:sz w:val="24"/>
      <w:szCs w:val="24"/>
      <w:lang w:val="en-US"/>
    </w:rPr>
  </w:style>
  <w:style w:type="character" w:styleId="PageNumber">
    <w:name w:val="page number"/>
    <w:basedOn w:val="DefaultParagraphFont"/>
    <w:rsid w:val="003747F7"/>
  </w:style>
  <w:style w:type="paragraph" w:styleId="Header">
    <w:name w:val="header"/>
    <w:basedOn w:val="Normal"/>
    <w:link w:val="HeaderChar"/>
    <w:uiPriority w:val="99"/>
    <w:rsid w:val="003747F7"/>
    <w:pPr>
      <w:tabs>
        <w:tab w:val="center" w:pos="4320"/>
        <w:tab w:val="right" w:pos="8640"/>
      </w:tabs>
    </w:pPr>
  </w:style>
  <w:style w:type="character" w:customStyle="1" w:styleId="HeaderChar">
    <w:name w:val="Header Char"/>
    <w:basedOn w:val="DefaultParagraphFont"/>
    <w:link w:val="Header"/>
    <w:uiPriority w:val="99"/>
    <w:rsid w:val="003747F7"/>
    <w:rPr>
      <w:rFonts w:ascii=".VnTime" w:eastAsia="Times New Roman" w:hAnsi=".VnTime" w:cs="Times New Roman"/>
      <w:sz w:val="24"/>
      <w:szCs w:val="24"/>
      <w:lang w:val="en-US"/>
    </w:rPr>
  </w:style>
  <w:style w:type="paragraph" w:styleId="NormalWeb">
    <w:name w:val="Normal (Web)"/>
    <w:basedOn w:val="Normal"/>
    <w:uiPriority w:val="99"/>
    <w:unhideWhenUsed/>
    <w:rsid w:val="003747F7"/>
    <w:pPr>
      <w:spacing w:before="100" w:beforeAutospacing="1" w:after="100" w:afterAutospacing="1"/>
    </w:pPr>
    <w:rPr>
      <w:rFonts w:ascii="Times New Roman" w:hAnsi="Times New Roman"/>
      <w:lang w:val="vi-VN" w:eastAsia="vi-VN"/>
    </w:rPr>
  </w:style>
  <w:style w:type="paragraph" w:styleId="BalloonText">
    <w:name w:val="Balloon Text"/>
    <w:basedOn w:val="Normal"/>
    <w:link w:val="BalloonTextChar"/>
    <w:uiPriority w:val="99"/>
    <w:semiHidden/>
    <w:unhideWhenUsed/>
    <w:rsid w:val="002E15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54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2286</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2022-03-08T09:21:00Z</cp:lastPrinted>
  <dcterms:created xsi:type="dcterms:W3CDTF">2021-01-29T03:07:00Z</dcterms:created>
  <dcterms:modified xsi:type="dcterms:W3CDTF">2022-03-08T10:22:00Z</dcterms:modified>
</cp:coreProperties>
</file>